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109" w:rsidRPr="00D77D6A" w:rsidRDefault="009D2109" w:rsidP="009D2109">
      <w:pPr>
        <w:rPr>
          <w:sz w:val="24"/>
          <w:szCs w:val="24"/>
        </w:rPr>
      </w:pPr>
      <w:bookmarkStart w:id="0" w:name="_GoBack"/>
      <w:bookmarkEnd w:id="0"/>
    </w:p>
    <w:p w:rsidR="009D2109" w:rsidRPr="00D77D6A" w:rsidRDefault="009D2109" w:rsidP="009D2109">
      <w:pPr>
        <w:pStyle w:val="Recuodecorpodetexto2"/>
        <w:tabs>
          <w:tab w:val="left" w:pos="4395"/>
        </w:tabs>
        <w:spacing w:before="240" w:line="360" w:lineRule="auto"/>
        <w:ind w:left="3545"/>
        <w:jc w:val="both"/>
        <w:rPr>
          <w:b/>
        </w:rPr>
      </w:pPr>
      <w:r w:rsidRPr="00D77D6A">
        <w:rPr>
          <w:b/>
        </w:rPr>
        <w:t xml:space="preserve">CONTRATO Nº. </w:t>
      </w:r>
      <w:r w:rsidRPr="00061F2B">
        <w:rPr>
          <w:b/>
          <w:highlight w:val="yellow"/>
        </w:rPr>
        <w:t>___/</w:t>
      </w:r>
      <w:r w:rsidRPr="00D77D6A">
        <w:rPr>
          <w:b/>
        </w:rPr>
        <w:t>20</w:t>
      </w:r>
      <w:r>
        <w:rPr>
          <w:b/>
        </w:rPr>
        <w:t>11</w:t>
      </w:r>
      <w:r w:rsidRPr="00D77D6A">
        <w:rPr>
          <w:b/>
        </w:rPr>
        <w:t xml:space="preserve">, DE PRESTAÇÃO DE SERVIÇO MÓVEL PESSOAL, QUE ENTRE SI CELEBRAM O GOVERNO DE ESTADO DE MINAS GERAIS, POR MEIO DA </w:t>
      </w:r>
      <w:r w:rsidRPr="00061F2B">
        <w:rPr>
          <w:b/>
          <w:highlight w:val="yellow"/>
        </w:rPr>
        <w:t>_________________,</w:t>
      </w:r>
      <w:r w:rsidRPr="00D77D6A">
        <w:rPr>
          <w:b/>
        </w:rPr>
        <w:t xml:space="preserve"> E </w:t>
      </w:r>
      <w:r w:rsidR="00061F2B">
        <w:rPr>
          <w:b/>
        </w:rPr>
        <w:t>A TIM CELULAR S/A.</w:t>
      </w:r>
    </w:p>
    <w:p w:rsidR="009D2109" w:rsidRPr="00D77D6A" w:rsidRDefault="009D2109" w:rsidP="009D2109">
      <w:pPr>
        <w:spacing w:before="120" w:line="360" w:lineRule="auto"/>
        <w:jc w:val="center"/>
        <w:rPr>
          <w:sz w:val="24"/>
          <w:szCs w:val="24"/>
          <w:u w:val="single"/>
        </w:rPr>
      </w:pPr>
    </w:p>
    <w:p w:rsidR="009D2109" w:rsidRPr="00D77D6A" w:rsidRDefault="009D2109" w:rsidP="009D2109">
      <w:pPr>
        <w:spacing w:before="120" w:line="360" w:lineRule="auto"/>
        <w:jc w:val="both"/>
        <w:rPr>
          <w:sz w:val="24"/>
          <w:szCs w:val="24"/>
          <w:u w:val="single"/>
        </w:rPr>
      </w:pPr>
    </w:p>
    <w:p w:rsidR="009D2109" w:rsidRPr="00F61724" w:rsidRDefault="009D2109" w:rsidP="009D2109">
      <w:pPr>
        <w:spacing w:before="120" w:line="360" w:lineRule="auto"/>
        <w:jc w:val="both"/>
        <w:rPr>
          <w:snapToGrid w:val="0"/>
          <w:sz w:val="24"/>
          <w:szCs w:val="24"/>
        </w:rPr>
      </w:pPr>
      <w:r w:rsidRPr="00D77D6A">
        <w:rPr>
          <w:snapToGrid w:val="0"/>
          <w:sz w:val="24"/>
          <w:szCs w:val="24"/>
        </w:rPr>
        <w:t xml:space="preserve">O ESTADO DE MINAS GERAIS, por intermédio da </w:t>
      </w:r>
      <w:r w:rsidRPr="009D2109">
        <w:rPr>
          <w:sz w:val="24"/>
          <w:szCs w:val="24"/>
          <w:highlight w:val="yellow"/>
        </w:rPr>
        <w:t>(...)</w:t>
      </w:r>
      <w:r w:rsidRPr="009D2109">
        <w:rPr>
          <w:snapToGrid w:val="0"/>
          <w:sz w:val="24"/>
          <w:szCs w:val="24"/>
          <w:highlight w:val="yellow"/>
        </w:rPr>
        <w:t xml:space="preserve"> </w:t>
      </w:r>
      <w:r w:rsidRPr="009D2109">
        <w:rPr>
          <w:sz w:val="24"/>
          <w:szCs w:val="24"/>
          <w:highlight w:val="yellow"/>
        </w:rPr>
        <w:t xml:space="preserve">sediada na Rua (...), nº. (...), </w:t>
      </w:r>
      <w:smartTag w:uri="urn:schemas-microsoft-com:office:smarttags" w:element="PersonName">
        <w:smartTagPr>
          <w:attr w:name="ProductID" w:val="em Belo Horizonte"/>
        </w:smartTagPr>
        <w:r w:rsidRPr="009D2109">
          <w:rPr>
            <w:sz w:val="24"/>
            <w:szCs w:val="24"/>
            <w:highlight w:val="yellow"/>
          </w:rPr>
          <w:t>em Belo Horizonte</w:t>
        </w:r>
      </w:smartTag>
      <w:r w:rsidRPr="009D2109">
        <w:rPr>
          <w:sz w:val="24"/>
          <w:szCs w:val="24"/>
          <w:highlight w:val="yellow"/>
        </w:rPr>
        <w:t>/MG, CNPJ nº. (...), representada pelo (...), Sr. (...), CI n° (...) e CPF (...)</w:t>
      </w:r>
      <w:r w:rsidRPr="00D77D6A">
        <w:rPr>
          <w:sz w:val="24"/>
          <w:szCs w:val="24"/>
        </w:rPr>
        <w:t>,</w:t>
      </w:r>
      <w:r w:rsidRPr="00D77D6A">
        <w:rPr>
          <w:snapToGrid w:val="0"/>
          <w:sz w:val="24"/>
          <w:szCs w:val="24"/>
        </w:rPr>
        <w:t xml:space="preserve"> doravante denominada simplesmente CONTRATANTE </w:t>
      </w:r>
      <w:r w:rsidRPr="00D77D6A">
        <w:rPr>
          <w:sz w:val="24"/>
          <w:szCs w:val="24"/>
        </w:rPr>
        <w:t xml:space="preserve">e a empresa </w:t>
      </w:r>
      <w:r>
        <w:rPr>
          <w:sz w:val="24"/>
          <w:szCs w:val="24"/>
        </w:rPr>
        <w:t xml:space="preserve">TIM CELULAR S/A, sediada na Avenida Giovanni Gronchi, 143 – Vila </w:t>
      </w:r>
      <w:r w:rsidR="00BE3191">
        <w:rPr>
          <w:sz w:val="24"/>
          <w:szCs w:val="24"/>
        </w:rPr>
        <w:t>Andrad</w:t>
      </w:r>
      <w:r>
        <w:rPr>
          <w:sz w:val="24"/>
          <w:szCs w:val="24"/>
        </w:rPr>
        <w:t>e, São Paulo/SP,</w:t>
      </w:r>
      <w:r w:rsidRPr="00D77D6A">
        <w:rPr>
          <w:snapToGrid w:val="0"/>
          <w:sz w:val="24"/>
          <w:szCs w:val="24"/>
        </w:rPr>
        <w:t xml:space="preserve"> </w:t>
      </w:r>
      <w:r w:rsidRPr="00BE3191">
        <w:rPr>
          <w:snapToGrid w:val="0"/>
          <w:sz w:val="24"/>
          <w:szCs w:val="24"/>
        </w:rPr>
        <w:t xml:space="preserve">CEP </w:t>
      </w:r>
      <w:r w:rsidR="00BE3191">
        <w:rPr>
          <w:snapToGrid w:val="0"/>
          <w:sz w:val="24"/>
          <w:szCs w:val="24"/>
        </w:rPr>
        <w:t xml:space="preserve">05724-006, </w:t>
      </w:r>
      <w:r w:rsidRPr="00D77D6A">
        <w:rPr>
          <w:sz w:val="24"/>
          <w:szCs w:val="24"/>
        </w:rPr>
        <w:t xml:space="preserve">CNPJ n º </w:t>
      </w:r>
      <w:r>
        <w:rPr>
          <w:sz w:val="24"/>
          <w:szCs w:val="24"/>
        </w:rPr>
        <w:t>04.206.050/0001-80</w:t>
      </w:r>
      <w:r w:rsidRPr="00D77D6A">
        <w:rPr>
          <w:snapToGrid w:val="0"/>
          <w:sz w:val="24"/>
          <w:szCs w:val="24"/>
        </w:rPr>
        <w:t xml:space="preserve">, </w:t>
      </w:r>
      <w:r w:rsidRPr="009D2109">
        <w:rPr>
          <w:sz w:val="24"/>
          <w:szCs w:val="24"/>
          <w:highlight w:val="yellow"/>
        </w:rPr>
        <w:t>representada (...), CI n° (...), CPF n° (...)</w:t>
      </w:r>
      <w:r w:rsidRPr="009D2109">
        <w:rPr>
          <w:snapToGrid w:val="0"/>
          <w:sz w:val="24"/>
          <w:szCs w:val="24"/>
          <w:highlight w:val="yellow"/>
        </w:rPr>
        <w:t>,</w:t>
      </w:r>
      <w:r w:rsidRPr="00D77D6A">
        <w:rPr>
          <w:snapToGrid w:val="0"/>
          <w:sz w:val="24"/>
          <w:szCs w:val="24"/>
        </w:rPr>
        <w:t xml:space="preserve"> , neste contrato denominada CONTRATADA, celebram o presente contrato </w:t>
      </w:r>
      <w:r w:rsidRPr="00D95A70">
        <w:rPr>
          <w:sz w:val="24"/>
          <w:szCs w:val="24"/>
        </w:rPr>
        <w:t xml:space="preserve">de </w:t>
      </w:r>
      <w:r w:rsidR="00297045">
        <w:rPr>
          <w:sz w:val="24"/>
          <w:szCs w:val="24"/>
        </w:rPr>
        <w:t>S</w:t>
      </w:r>
      <w:r w:rsidR="00297045" w:rsidRPr="00F61724">
        <w:rPr>
          <w:sz w:val="24"/>
          <w:szCs w:val="24"/>
        </w:rPr>
        <w:t xml:space="preserve">erviço Móvel Pessoal </w:t>
      </w:r>
      <w:r w:rsidR="00297045">
        <w:rPr>
          <w:sz w:val="24"/>
          <w:szCs w:val="24"/>
        </w:rPr>
        <w:t>–</w:t>
      </w:r>
      <w:r w:rsidR="00297045" w:rsidRPr="00F61724">
        <w:rPr>
          <w:sz w:val="24"/>
          <w:szCs w:val="24"/>
        </w:rPr>
        <w:t xml:space="preserve"> SMP</w:t>
      </w:r>
      <w:r w:rsidRPr="00D95A70">
        <w:rPr>
          <w:sz w:val="24"/>
          <w:szCs w:val="24"/>
        </w:rPr>
        <w:t xml:space="preserve"> em conformidade com a licitação modalidade PREGÃO PRESENCIAL - REGISTRO </w:t>
      </w:r>
      <w:r w:rsidRPr="00840981">
        <w:rPr>
          <w:sz w:val="24"/>
          <w:szCs w:val="24"/>
        </w:rPr>
        <w:t xml:space="preserve">DE PREÇOS nº. </w:t>
      </w:r>
      <w:r>
        <w:rPr>
          <w:sz w:val="24"/>
          <w:szCs w:val="24"/>
        </w:rPr>
        <w:t>0</w:t>
      </w:r>
      <w:r w:rsidR="00BE3191">
        <w:rPr>
          <w:sz w:val="24"/>
          <w:szCs w:val="24"/>
        </w:rPr>
        <w:t>0</w:t>
      </w:r>
      <w:r>
        <w:rPr>
          <w:sz w:val="24"/>
          <w:szCs w:val="24"/>
        </w:rPr>
        <w:t>1</w:t>
      </w:r>
      <w:r w:rsidR="00BE3191">
        <w:rPr>
          <w:sz w:val="24"/>
          <w:szCs w:val="24"/>
        </w:rPr>
        <w:t>A</w:t>
      </w:r>
      <w:r>
        <w:rPr>
          <w:sz w:val="24"/>
          <w:szCs w:val="24"/>
        </w:rPr>
        <w:t>/2011</w:t>
      </w:r>
      <w:r w:rsidRPr="00840981">
        <w:rPr>
          <w:sz w:val="24"/>
          <w:szCs w:val="24"/>
        </w:rPr>
        <w:t>, processo n</w:t>
      </w:r>
      <w:r w:rsidRPr="00840981">
        <w:rPr>
          <w:sz w:val="24"/>
          <w:szCs w:val="24"/>
        </w:rPr>
        <w:sym w:font="Symbol" w:char="F0B0"/>
      </w:r>
      <w:r w:rsidRPr="00840981">
        <w:rPr>
          <w:sz w:val="24"/>
          <w:szCs w:val="24"/>
        </w:rPr>
        <w:t xml:space="preserve">. </w:t>
      </w:r>
      <w:r w:rsidRPr="00297045">
        <w:rPr>
          <w:sz w:val="24"/>
          <w:szCs w:val="24"/>
          <w:highlight w:val="red"/>
        </w:rPr>
        <w:t>......../</w:t>
      </w:r>
      <w:r>
        <w:rPr>
          <w:sz w:val="24"/>
          <w:szCs w:val="24"/>
        </w:rPr>
        <w:t>2011</w:t>
      </w:r>
      <w:r w:rsidRPr="00840981">
        <w:rPr>
          <w:sz w:val="24"/>
          <w:szCs w:val="24"/>
        </w:rPr>
        <w:t xml:space="preserve">, vinculando-se ao Edital, seus anexos e à proposta respectiva, emitida em </w:t>
      </w:r>
      <w:r w:rsidR="00BE3191">
        <w:rPr>
          <w:sz w:val="24"/>
          <w:szCs w:val="24"/>
        </w:rPr>
        <w:t>01/02/</w:t>
      </w:r>
      <w:r>
        <w:rPr>
          <w:sz w:val="24"/>
          <w:szCs w:val="24"/>
        </w:rPr>
        <w:t>2011</w:t>
      </w:r>
      <w:r w:rsidRPr="00840981">
        <w:rPr>
          <w:sz w:val="24"/>
          <w:szCs w:val="24"/>
        </w:rPr>
        <w:t>, independentemente de transcrição, aplicando-se, ainda, o disposto nos Decretos 44.786 e 44.787, de 18 de abril de 2008, pela Lei nº. 10.520,</w:t>
      </w:r>
      <w:r w:rsidRPr="008948B4">
        <w:rPr>
          <w:sz w:val="24"/>
          <w:szCs w:val="24"/>
        </w:rPr>
        <w:t xml:space="preserve"> de 17 de julho de 2002, pela Lei nº. 14.167, de 10 de janeiro de 2002, e, subsidiariamente, </w:t>
      </w:r>
      <w:r>
        <w:rPr>
          <w:sz w:val="24"/>
          <w:szCs w:val="24"/>
        </w:rPr>
        <w:t>pela</w:t>
      </w:r>
      <w:r w:rsidRPr="008948B4">
        <w:rPr>
          <w:sz w:val="24"/>
          <w:szCs w:val="24"/>
        </w:rPr>
        <w:t xml:space="preserve"> Lei Federal nº. 8.666/93 de 21 de junho de 1.993 e suas posteriores alterações, pelo Plano Geral de Autorização do Serviço Móvel Pessoal – SMP, aprovado pela Resolução </w:t>
      </w:r>
      <w:r w:rsidRPr="002354CC">
        <w:rPr>
          <w:sz w:val="24"/>
          <w:szCs w:val="24"/>
        </w:rPr>
        <w:t>n° 321, de 27 de setembro de 2002; pel</w:t>
      </w:r>
      <w:r w:rsidRPr="002354CC">
        <w:rPr>
          <w:sz w:val="26"/>
          <w:szCs w:val="26"/>
        </w:rPr>
        <w:t>o</w:t>
      </w:r>
      <w:r w:rsidRPr="002354CC">
        <w:rPr>
          <w:sz w:val="24"/>
          <w:szCs w:val="24"/>
        </w:rPr>
        <w:t xml:space="preserve"> Regulamento do Serviço Móvel Pessoal </w:t>
      </w:r>
      <w:r>
        <w:rPr>
          <w:sz w:val="24"/>
          <w:szCs w:val="24"/>
        </w:rPr>
        <w:t>–</w:t>
      </w:r>
      <w:r w:rsidRPr="002354CC">
        <w:rPr>
          <w:sz w:val="24"/>
          <w:szCs w:val="24"/>
        </w:rPr>
        <w:t xml:space="preserve"> SMP, aprovado pela Resolução nº. 477 de 07 de agosto de 2007 e demais normas regulamentadoras expedidas pela </w:t>
      </w:r>
      <w:r>
        <w:rPr>
          <w:sz w:val="24"/>
          <w:szCs w:val="24"/>
        </w:rPr>
        <w:t>ANATEL</w:t>
      </w:r>
      <w:r w:rsidRPr="002354CC">
        <w:rPr>
          <w:sz w:val="24"/>
          <w:szCs w:val="24"/>
        </w:rPr>
        <w:t xml:space="preserve"> relativas à prestação do Serviço Móvel Pessoal</w:t>
      </w:r>
      <w:r w:rsidRPr="00F61724">
        <w:rPr>
          <w:snapToGrid w:val="0"/>
          <w:sz w:val="24"/>
          <w:szCs w:val="24"/>
        </w:rPr>
        <w:t>, mediante as seguintes CLÁUSULAS e condições:</w:t>
      </w:r>
    </w:p>
    <w:p w:rsidR="009D2109" w:rsidRPr="00F61724" w:rsidRDefault="009D2109" w:rsidP="009D2109">
      <w:pPr>
        <w:spacing w:before="240" w:line="360" w:lineRule="auto"/>
        <w:jc w:val="both"/>
        <w:rPr>
          <w:b/>
          <w:snapToGrid w:val="0"/>
          <w:sz w:val="24"/>
          <w:szCs w:val="24"/>
        </w:rPr>
      </w:pPr>
      <w:r w:rsidRPr="00F61724">
        <w:rPr>
          <w:b/>
          <w:snapToGrid w:val="0"/>
          <w:sz w:val="24"/>
          <w:szCs w:val="24"/>
        </w:rPr>
        <w:t xml:space="preserve">CLÁUSULA </w:t>
      </w:r>
      <w:r>
        <w:rPr>
          <w:b/>
          <w:snapToGrid w:val="0"/>
          <w:sz w:val="24"/>
          <w:szCs w:val="24"/>
        </w:rPr>
        <w:t>PRIMEIRA</w:t>
      </w:r>
      <w:r w:rsidRPr="00F61724">
        <w:rPr>
          <w:b/>
          <w:snapToGrid w:val="0"/>
          <w:sz w:val="24"/>
          <w:szCs w:val="24"/>
        </w:rPr>
        <w:t xml:space="preserve"> </w:t>
      </w:r>
      <w:r>
        <w:rPr>
          <w:b/>
          <w:snapToGrid w:val="0"/>
          <w:sz w:val="24"/>
          <w:szCs w:val="24"/>
        </w:rPr>
        <w:t>–</w:t>
      </w:r>
      <w:r w:rsidRPr="00F61724">
        <w:rPr>
          <w:b/>
          <w:snapToGrid w:val="0"/>
          <w:sz w:val="24"/>
          <w:szCs w:val="24"/>
        </w:rPr>
        <w:t xml:space="preserve"> DO OBJETO</w:t>
      </w:r>
    </w:p>
    <w:p w:rsidR="009D2109" w:rsidRPr="00D77D6A" w:rsidRDefault="009D2109" w:rsidP="009D2109">
      <w:pPr>
        <w:spacing w:before="120" w:line="360" w:lineRule="auto"/>
        <w:jc w:val="both"/>
        <w:rPr>
          <w:sz w:val="24"/>
          <w:szCs w:val="24"/>
        </w:rPr>
      </w:pPr>
      <w:r w:rsidRPr="00F61724">
        <w:rPr>
          <w:sz w:val="24"/>
          <w:szCs w:val="24"/>
        </w:rPr>
        <w:t xml:space="preserve">O objeto desse contrato consiste na contratação de Serviço Móvel Pessoal </w:t>
      </w:r>
      <w:r>
        <w:rPr>
          <w:sz w:val="24"/>
          <w:szCs w:val="24"/>
        </w:rPr>
        <w:t>–</w:t>
      </w:r>
      <w:r w:rsidRPr="00F61724">
        <w:rPr>
          <w:sz w:val="24"/>
          <w:szCs w:val="24"/>
        </w:rPr>
        <w:t xml:space="preserve"> SMP, englobando serviços de tráfego de voz e dados, com acesso remoto à Internet, incluindo aparelhos em comodato, conforme tabelas constantes no Item 4.6.1, do Anexo I do </w:t>
      </w:r>
      <w:r w:rsidRPr="00F61724">
        <w:rPr>
          <w:sz w:val="24"/>
          <w:szCs w:val="24"/>
        </w:rPr>
        <w:lastRenderedPageBreak/>
        <w:t xml:space="preserve">Edital Pregão Presencial – Registro de Preços nº. </w:t>
      </w:r>
      <w:r>
        <w:rPr>
          <w:snapToGrid w:val="0"/>
          <w:sz w:val="24"/>
          <w:szCs w:val="24"/>
        </w:rPr>
        <w:t>0</w:t>
      </w:r>
      <w:r w:rsidR="00BE3191">
        <w:rPr>
          <w:snapToGrid w:val="0"/>
          <w:sz w:val="24"/>
          <w:szCs w:val="24"/>
        </w:rPr>
        <w:t>0</w:t>
      </w:r>
      <w:r>
        <w:rPr>
          <w:snapToGrid w:val="0"/>
          <w:sz w:val="24"/>
          <w:szCs w:val="24"/>
        </w:rPr>
        <w:t>1</w:t>
      </w:r>
      <w:r w:rsidR="00BE3191">
        <w:rPr>
          <w:snapToGrid w:val="0"/>
          <w:sz w:val="24"/>
          <w:szCs w:val="24"/>
        </w:rPr>
        <w:t>A</w:t>
      </w:r>
      <w:r>
        <w:rPr>
          <w:snapToGrid w:val="0"/>
          <w:sz w:val="24"/>
          <w:szCs w:val="24"/>
        </w:rPr>
        <w:t>/2011</w:t>
      </w:r>
      <w:r w:rsidRPr="00F61724">
        <w:rPr>
          <w:sz w:val="24"/>
          <w:szCs w:val="24"/>
        </w:rPr>
        <w:t>, na</w:t>
      </w:r>
      <w:r w:rsidRPr="00D77D6A">
        <w:rPr>
          <w:sz w:val="24"/>
          <w:szCs w:val="24"/>
        </w:rPr>
        <w:t xml:space="preserve"> forma de um Plano Corporativo a ser contratado por órgãos e entidades do Estado de Minas Gerais.</w:t>
      </w:r>
    </w:p>
    <w:p w:rsidR="009D2109" w:rsidRPr="00D77D6A" w:rsidRDefault="009D2109" w:rsidP="009D2109">
      <w:pPr>
        <w:spacing w:before="240" w:line="360" w:lineRule="auto"/>
        <w:jc w:val="both"/>
        <w:rPr>
          <w:b/>
          <w:snapToGrid w:val="0"/>
          <w:sz w:val="24"/>
          <w:szCs w:val="24"/>
        </w:rPr>
      </w:pPr>
      <w:r w:rsidRPr="00D77D6A">
        <w:rPr>
          <w:b/>
          <w:snapToGrid w:val="0"/>
          <w:sz w:val="24"/>
          <w:szCs w:val="24"/>
        </w:rPr>
        <w:t xml:space="preserve">CLÁUSULA </w:t>
      </w:r>
      <w:r>
        <w:rPr>
          <w:b/>
          <w:snapToGrid w:val="0"/>
          <w:sz w:val="24"/>
          <w:szCs w:val="24"/>
        </w:rPr>
        <w:t>SEGUNDA</w:t>
      </w:r>
      <w:r w:rsidRPr="00D77D6A">
        <w:rPr>
          <w:b/>
          <w:snapToGrid w:val="0"/>
          <w:sz w:val="24"/>
          <w:szCs w:val="24"/>
        </w:rPr>
        <w:t xml:space="preserve"> </w:t>
      </w:r>
      <w:r>
        <w:rPr>
          <w:b/>
          <w:snapToGrid w:val="0"/>
          <w:sz w:val="24"/>
          <w:szCs w:val="24"/>
        </w:rPr>
        <w:t>–</w:t>
      </w:r>
      <w:r w:rsidRPr="00D77D6A">
        <w:rPr>
          <w:b/>
          <w:snapToGrid w:val="0"/>
          <w:sz w:val="24"/>
          <w:szCs w:val="24"/>
        </w:rPr>
        <w:t xml:space="preserve"> DAS OBRIGAÇÕES DA CONTRATANTE</w:t>
      </w:r>
    </w:p>
    <w:p w:rsidR="009D2109" w:rsidRPr="00D77D6A" w:rsidRDefault="009D2109" w:rsidP="009D2109">
      <w:pPr>
        <w:pStyle w:val="Corpodetexto"/>
        <w:numPr>
          <w:ilvl w:val="0"/>
          <w:numId w:val="1"/>
        </w:numPr>
        <w:spacing w:before="120" w:after="0"/>
        <w:ind w:left="357" w:hanging="357"/>
        <w:rPr>
          <w:b w:val="0"/>
          <w:color w:val="auto"/>
        </w:rPr>
      </w:pPr>
      <w:r w:rsidRPr="00D77D6A">
        <w:rPr>
          <w:b w:val="0"/>
          <w:color w:val="auto"/>
        </w:rPr>
        <w:t>Proporcionar, no que lhe couber, as facilidades necessárias para que o FORNECEDOR possa cumprir as condições estabelecidas neste Contrato;</w:t>
      </w:r>
    </w:p>
    <w:p w:rsidR="009D2109" w:rsidRPr="00D77D6A" w:rsidRDefault="009D2109" w:rsidP="009D2109">
      <w:pPr>
        <w:pStyle w:val="Corpodetexto2"/>
        <w:numPr>
          <w:ilvl w:val="0"/>
          <w:numId w:val="1"/>
        </w:numPr>
        <w:spacing w:after="0" w:line="360" w:lineRule="auto"/>
        <w:jc w:val="both"/>
        <w:rPr>
          <w:sz w:val="24"/>
          <w:szCs w:val="24"/>
        </w:rPr>
      </w:pPr>
      <w:r w:rsidRPr="00D77D6A">
        <w:rPr>
          <w:sz w:val="24"/>
          <w:szCs w:val="24"/>
        </w:rPr>
        <w:t>Prestar as informações e os esclarecimentos que venham a ser solicitad</w:t>
      </w:r>
      <w:r>
        <w:rPr>
          <w:sz w:val="24"/>
          <w:szCs w:val="24"/>
        </w:rPr>
        <w:t>a</w:t>
      </w:r>
      <w:r w:rsidRPr="00D77D6A">
        <w:rPr>
          <w:sz w:val="24"/>
          <w:szCs w:val="24"/>
        </w:rPr>
        <w:t>s pelos empregados credenciados pelo FORNECEDOR, atinentes ao objeto contratual;</w:t>
      </w:r>
    </w:p>
    <w:p w:rsidR="009D2109" w:rsidRPr="00D77D6A" w:rsidRDefault="009D2109" w:rsidP="009D2109">
      <w:pPr>
        <w:pStyle w:val="Corpodetexto2"/>
        <w:numPr>
          <w:ilvl w:val="0"/>
          <w:numId w:val="1"/>
        </w:numPr>
        <w:spacing w:after="0" w:line="360" w:lineRule="auto"/>
        <w:jc w:val="both"/>
        <w:rPr>
          <w:sz w:val="24"/>
          <w:szCs w:val="24"/>
        </w:rPr>
      </w:pPr>
      <w:r w:rsidRPr="00D77D6A">
        <w:rPr>
          <w:sz w:val="24"/>
          <w:szCs w:val="24"/>
        </w:rPr>
        <w:t>Efetuar os pagamentos devidos nas condições estabelecidas neste Contrato;</w:t>
      </w:r>
    </w:p>
    <w:p w:rsidR="009D2109" w:rsidRPr="00D77D6A" w:rsidRDefault="009D2109" w:rsidP="009D2109">
      <w:pPr>
        <w:pStyle w:val="Corpodetexto2"/>
        <w:numPr>
          <w:ilvl w:val="0"/>
          <w:numId w:val="1"/>
        </w:numPr>
        <w:spacing w:after="0" w:line="360" w:lineRule="auto"/>
        <w:jc w:val="both"/>
        <w:rPr>
          <w:sz w:val="24"/>
          <w:szCs w:val="24"/>
        </w:rPr>
      </w:pPr>
      <w:r w:rsidRPr="00D77D6A">
        <w:rPr>
          <w:sz w:val="24"/>
          <w:szCs w:val="24"/>
        </w:rPr>
        <w:t>Responder pelos débitos gerados pela utilização dos serviços</w:t>
      </w:r>
      <w:r>
        <w:rPr>
          <w:sz w:val="24"/>
          <w:szCs w:val="24"/>
        </w:rPr>
        <w:t>,</w:t>
      </w:r>
      <w:r w:rsidRPr="00D77D6A">
        <w:rPr>
          <w:sz w:val="24"/>
          <w:szCs w:val="24"/>
        </w:rPr>
        <w:t xml:space="preserve"> nos termos da legislação aplicável;</w:t>
      </w:r>
    </w:p>
    <w:p w:rsidR="009D2109" w:rsidRPr="00D77D6A" w:rsidRDefault="009D2109" w:rsidP="009D2109">
      <w:pPr>
        <w:numPr>
          <w:ilvl w:val="0"/>
          <w:numId w:val="1"/>
        </w:numPr>
        <w:tabs>
          <w:tab w:val="left" w:pos="0"/>
          <w:tab w:val="left" w:pos="900"/>
          <w:tab w:val="left" w:pos="1800"/>
          <w:tab w:val="left" w:pos="2700"/>
          <w:tab w:val="left" w:pos="3600"/>
          <w:tab w:val="left" w:pos="4500"/>
          <w:tab w:val="left" w:pos="5400"/>
          <w:tab w:val="left" w:pos="6300"/>
          <w:tab w:val="left" w:pos="7200"/>
          <w:tab w:val="left" w:pos="8100"/>
          <w:tab w:val="left" w:pos="8872"/>
        </w:tabs>
        <w:spacing w:line="360" w:lineRule="auto"/>
        <w:jc w:val="both"/>
        <w:rPr>
          <w:sz w:val="24"/>
          <w:szCs w:val="24"/>
        </w:rPr>
      </w:pPr>
      <w:r w:rsidRPr="00D77D6A">
        <w:rPr>
          <w:sz w:val="24"/>
          <w:szCs w:val="24"/>
        </w:rPr>
        <w:t>Assegurar aos técnicos do FORNECEDOR, sempre que necessário, o acesso às dependências da CONTRATANTE para a prestação dos serviços relacionados com o objeto da contratação, respeitadas as normas de segurança interna da CONTRATANTE;</w:t>
      </w:r>
    </w:p>
    <w:p w:rsidR="009D2109" w:rsidRPr="00D77D6A" w:rsidRDefault="009D2109" w:rsidP="009D2109">
      <w:pPr>
        <w:numPr>
          <w:ilvl w:val="0"/>
          <w:numId w:val="1"/>
        </w:numPr>
        <w:tabs>
          <w:tab w:val="left" w:pos="0"/>
          <w:tab w:val="left" w:pos="900"/>
          <w:tab w:val="left" w:pos="1800"/>
          <w:tab w:val="left" w:pos="2700"/>
          <w:tab w:val="left" w:pos="3600"/>
          <w:tab w:val="left" w:pos="4500"/>
          <w:tab w:val="left" w:pos="5400"/>
          <w:tab w:val="left" w:pos="6300"/>
          <w:tab w:val="left" w:pos="7200"/>
          <w:tab w:val="left" w:pos="8100"/>
          <w:tab w:val="left" w:pos="8872"/>
        </w:tabs>
        <w:spacing w:line="360" w:lineRule="auto"/>
        <w:jc w:val="both"/>
        <w:rPr>
          <w:sz w:val="24"/>
          <w:szCs w:val="24"/>
        </w:rPr>
      </w:pPr>
      <w:r w:rsidRPr="00D77D6A">
        <w:rPr>
          <w:sz w:val="24"/>
          <w:szCs w:val="24"/>
        </w:rPr>
        <w:t>Comunicar ao FORNECEDOR qualquer irregularidade verificada nos serviços prestados;</w:t>
      </w:r>
    </w:p>
    <w:p w:rsidR="009D2109" w:rsidRPr="00FB2148" w:rsidRDefault="009D2109" w:rsidP="009D2109">
      <w:pPr>
        <w:numPr>
          <w:ilvl w:val="0"/>
          <w:numId w:val="1"/>
        </w:numPr>
        <w:tabs>
          <w:tab w:val="left" w:pos="0"/>
          <w:tab w:val="left" w:pos="900"/>
          <w:tab w:val="left" w:pos="1800"/>
          <w:tab w:val="left" w:pos="2700"/>
          <w:tab w:val="left" w:pos="3600"/>
          <w:tab w:val="left" w:pos="4500"/>
          <w:tab w:val="left" w:pos="5400"/>
          <w:tab w:val="left" w:pos="6300"/>
          <w:tab w:val="left" w:pos="7200"/>
          <w:tab w:val="left" w:pos="8100"/>
          <w:tab w:val="left" w:pos="8872"/>
        </w:tabs>
        <w:spacing w:line="360" w:lineRule="auto"/>
        <w:jc w:val="both"/>
        <w:rPr>
          <w:sz w:val="24"/>
          <w:szCs w:val="24"/>
        </w:rPr>
      </w:pPr>
      <w:r w:rsidRPr="00FB2148">
        <w:rPr>
          <w:sz w:val="24"/>
          <w:szCs w:val="24"/>
        </w:rPr>
        <w:t>Assegurar-se da boa prestação dos serviços, verificando sempre o seu bom desempenho e qualidade;</w:t>
      </w:r>
    </w:p>
    <w:p w:rsidR="009D2109" w:rsidRPr="00D77D6A" w:rsidRDefault="009D2109" w:rsidP="009D2109">
      <w:pPr>
        <w:numPr>
          <w:ilvl w:val="0"/>
          <w:numId w:val="1"/>
        </w:numPr>
        <w:tabs>
          <w:tab w:val="left" w:pos="0"/>
          <w:tab w:val="left" w:pos="900"/>
          <w:tab w:val="left" w:pos="1800"/>
          <w:tab w:val="left" w:pos="2700"/>
          <w:tab w:val="left" w:pos="3600"/>
          <w:tab w:val="left" w:pos="4500"/>
          <w:tab w:val="left" w:pos="5400"/>
          <w:tab w:val="left" w:pos="6300"/>
          <w:tab w:val="left" w:pos="7200"/>
          <w:tab w:val="left" w:pos="8100"/>
          <w:tab w:val="left" w:pos="8872"/>
        </w:tabs>
        <w:spacing w:line="360" w:lineRule="auto"/>
        <w:jc w:val="both"/>
        <w:rPr>
          <w:sz w:val="24"/>
          <w:szCs w:val="24"/>
        </w:rPr>
      </w:pPr>
      <w:r w:rsidRPr="00D77D6A">
        <w:rPr>
          <w:sz w:val="24"/>
          <w:szCs w:val="24"/>
        </w:rPr>
        <w:t>Controlar as ligações realizadas e documentar a ocorrência de problemas;</w:t>
      </w:r>
    </w:p>
    <w:p w:rsidR="009D2109" w:rsidRPr="00D77D6A" w:rsidRDefault="009D2109" w:rsidP="009D2109">
      <w:pPr>
        <w:numPr>
          <w:ilvl w:val="0"/>
          <w:numId w:val="1"/>
        </w:numPr>
        <w:tabs>
          <w:tab w:val="left" w:pos="0"/>
          <w:tab w:val="left" w:pos="900"/>
          <w:tab w:val="left" w:pos="1800"/>
          <w:tab w:val="left" w:pos="2700"/>
          <w:tab w:val="left" w:pos="3600"/>
          <w:tab w:val="left" w:pos="4500"/>
          <w:tab w:val="left" w:pos="5400"/>
          <w:tab w:val="left" w:pos="6300"/>
          <w:tab w:val="left" w:pos="7200"/>
          <w:tab w:val="left" w:pos="8100"/>
          <w:tab w:val="left" w:pos="8872"/>
        </w:tabs>
        <w:spacing w:line="360" w:lineRule="auto"/>
        <w:jc w:val="both"/>
        <w:rPr>
          <w:sz w:val="24"/>
          <w:szCs w:val="24"/>
        </w:rPr>
      </w:pPr>
      <w:r w:rsidRPr="00D77D6A">
        <w:rPr>
          <w:sz w:val="24"/>
          <w:szCs w:val="24"/>
        </w:rPr>
        <w:t>Fiscalizar o cumprimento das obrigações assumidas pelo FORNECEDOR, inclusive quanto à continuidade da prestação dos serviços, que, ressalvados os casos de força maior justificados pela CONTRATANTE, não devem ser interrompidos;</w:t>
      </w:r>
    </w:p>
    <w:p w:rsidR="009D2109" w:rsidRPr="00D77D6A" w:rsidRDefault="009D2109" w:rsidP="009D2109">
      <w:pPr>
        <w:numPr>
          <w:ilvl w:val="0"/>
          <w:numId w:val="1"/>
        </w:numPr>
        <w:tabs>
          <w:tab w:val="left" w:pos="0"/>
          <w:tab w:val="left" w:pos="900"/>
          <w:tab w:val="left" w:pos="1800"/>
          <w:tab w:val="left" w:pos="2700"/>
          <w:tab w:val="left" w:pos="3600"/>
          <w:tab w:val="left" w:pos="4500"/>
          <w:tab w:val="left" w:pos="5400"/>
          <w:tab w:val="left" w:pos="6300"/>
          <w:tab w:val="left" w:pos="7200"/>
          <w:tab w:val="left" w:pos="8100"/>
          <w:tab w:val="left" w:pos="8872"/>
        </w:tabs>
        <w:spacing w:line="360" w:lineRule="auto"/>
        <w:jc w:val="both"/>
        <w:rPr>
          <w:sz w:val="24"/>
          <w:szCs w:val="24"/>
        </w:rPr>
      </w:pPr>
      <w:r w:rsidRPr="00D77D6A">
        <w:rPr>
          <w:sz w:val="24"/>
          <w:szCs w:val="24"/>
        </w:rPr>
        <w:t>Solicitar, sempre que julgar necessário, a comprovação do valor vigente das tarifas na data da emissão das contas telefônicas;</w:t>
      </w:r>
    </w:p>
    <w:p w:rsidR="009D2109" w:rsidRPr="00D77D6A" w:rsidRDefault="009D2109" w:rsidP="009D2109">
      <w:pPr>
        <w:numPr>
          <w:ilvl w:val="0"/>
          <w:numId w:val="4"/>
        </w:numPr>
        <w:tabs>
          <w:tab w:val="left" w:pos="-1418"/>
          <w:tab w:val="left" w:pos="-1276"/>
          <w:tab w:val="left" w:pos="-993"/>
          <w:tab w:val="left" w:pos="-851"/>
          <w:tab w:val="left" w:pos="-709"/>
          <w:tab w:val="left" w:pos="-426"/>
        </w:tabs>
        <w:spacing w:line="360" w:lineRule="auto"/>
        <w:jc w:val="both"/>
        <w:rPr>
          <w:sz w:val="24"/>
          <w:szCs w:val="24"/>
        </w:rPr>
      </w:pPr>
      <w:r w:rsidRPr="00D77D6A">
        <w:rPr>
          <w:sz w:val="24"/>
          <w:szCs w:val="24"/>
        </w:rPr>
        <w:t>Emitir pareceres sobre os atos relativos à execução do Contrato, em especial quanto ao acompanhamento e à fiscalização da prestação dos serviços, à exigência de condições estabelecidas nas especificações e à aplicação de sanções;</w:t>
      </w:r>
    </w:p>
    <w:p w:rsidR="009D2109" w:rsidRPr="00D77D6A" w:rsidRDefault="009D2109" w:rsidP="009D2109">
      <w:pPr>
        <w:numPr>
          <w:ilvl w:val="0"/>
          <w:numId w:val="4"/>
        </w:numPr>
        <w:tabs>
          <w:tab w:val="left" w:pos="-1418"/>
          <w:tab w:val="left" w:pos="-1276"/>
          <w:tab w:val="left" w:pos="-993"/>
          <w:tab w:val="left" w:pos="-851"/>
          <w:tab w:val="left" w:pos="-709"/>
          <w:tab w:val="left" w:pos="-426"/>
        </w:tabs>
        <w:spacing w:line="360" w:lineRule="auto"/>
        <w:jc w:val="both"/>
        <w:rPr>
          <w:sz w:val="24"/>
          <w:szCs w:val="24"/>
        </w:rPr>
      </w:pPr>
      <w:r w:rsidRPr="00D77D6A">
        <w:rPr>
          <w:sz w:val="24"/>
          <w:szCs w:val="24"/>
        </w:rPr>
        <w:t>Tornar disponível, quando for o caso, as instalações e os equipamentos necessários à prestação dos serviços;</w:t>
      </w:r>
    </w:p>
    <w:p w:rsidR="009D2109" w:rsidRDefault="009D2109" w:rsidP="009D2109">
      <w:pPr>
        <w:numPr>
          <w:ilvl w:val="0"/>
          <w:numId w:val="4"/>
        </w:numPr>
        <w:tabs>
          <w:tab w:val="left" w:pos="-1418"/>
          <w:tab w:val="left" w:pos="-1276"/>
          <w:tab w:val="left" w:pos="-993"/>
          <w:tab w:val="left" w:pos="-851"/>
          <w:tab w:val="left" w:pos="-709"/>
          <w:tab w:val="left" w:pos="-426"/>
        </w:tabs>
        <w:spacing w:line="360" w:lineRule="auto"/>
        <w:jc w:val="both"/>
        <w:rPr>
          <w:sz w:val="24"/>
          <w:szCs w:val="24"/>
        </w:rPr>
      </w:pPr>
      <w:r w:rsidRPr="00D77D6A">
        <w:rPr>
          <w:sz w:val="24"/>
          <w:szCs w:val="24"/>
        </w:rPr>
        <w:t>Relacionar as dependências das suas instalações físicas e os bens de sua propriedade colocados à disposição do FORNECEDOR durante a prestação dos serviços, com a indicação do estado de conservação, se for o caso.</w:t>
      </w:r>
    </w:p>
    <w:p w:rsidR="009D2109" w:rsidRPr="00D77D6A" w:rsidRDefault="009D2109" w:rsidP="009D2109">
      <w:pPr>
        <w:spacing w:before="240" w:line="360" w:lineRule="auto"/>
        <w:jc w:val="both"/>
        <w:rPr>
          <w:b/>
          <w:snapToGrid w:val="0"/>
          <w:sz w:val="24"/>
          <w:szCs w:val="24"/>
        </w:rPr>
      </w:pPr>
      <w:r w:rsidRPr="00D77D6A">
        <w:rPr>
          <w:b/>
          <w:snapToGrid w:val="0"/>
          <w:sz w:val="24"/>
          <w:szCs w:val="24"/>
        </w:rPr>
        <w:lastRenderedPageBreak/>
        <w:t xml:space="preserve">CLÁUSULA </w:t>
      </w:r>
      <w:r>
        <w:rPr>
          <w:b/>
          <w:snapToGrid w:val="0"/>
          <w:sz w:val="24"/>
          <w:szCs w:val="24"/>
        </w:rPr>
        <w:t>TERCEIRA</w:t>
      </w:r>
      <w:r w:rsidRPr="00D77D6A">
        <w:rPr>
          <w:b/>
          <w:snapToGrid w:val="0"/>
          <w:sz w:val="24"/>
          <w:szCs w:val="24"/>
        </w:rPr>
        <w:t xml:space="preserve"> </w:t>
      </w:r>
      <w:r>
        <w:rPr>
          <w:b/>
          <w:snapToGrid w:val="0"/>
          <w:sz w:val="24"/>
          <w:szCs w:val="24"/>
        </w:rPr>
        <w:t>–</w:t>
      </w:r>
      <w:r w:rsidRPr="00D77D6A">
        <w:rPr>
          <w:b/>
          <w:snapToGrid w:val="0"/>
          <w:sz w:val="24"/>
          <w:szCs w:val="24"/>
        </w:rPr>
        <w:t xml:space="preserve"> DAS OBRIGAÇÕES DO FORNECEDOR</w:t>
      </w:r>
    </w:p>
    <w:p w:rsidR="009D2109" w:rsidRPr="00CA23C2" w:rsidRDefault="009D2109" w:rsidP="009D2109">
      <w:pPr>
        <w:pStyle w:val="Corponico"/>
        <w:numPr>
          <w:ilvl w:val="0"/>
          <w:numId w:val="2"/>
        </w:numPr>
        <w:tabs>
          <w:tab w:val="left" w:pos="-1701"/>
          <w:tab w:val="left" w:pos="-1560"/>
          <w:tab w:val="left" w:pos="-1418"/>
          <w:tab w:val="left" w:pos="-1276"/>
          <w:tab w:val="left" w:pos="-993"/>
          <w:tab w:val="left" w:pos="-709"/>
          <w:tab w:val="left" w:pos="10773"/>
        </w:tabs>
        <w:spacing w:before="120" w:after="0" w:line="360" w:lineRule="auto"/>
        <w:rPr>
          <w:szCs w:val="24"/>
        </w:rPr>
      </w:pPr>
      <w:r w:rsidRPr="00CA23C2">
        <w:rPr>
          <w:szCs w:val="24"/>
        </w:rPr>
        <w:t xml:space="preserve">Responsabilizar-se por todas as obrigações decorrentes desta contratação, bem como as </w:t>
      </w:r>
      <w:r w:rsidRPr="00840981">
        <w:rPr>
          <w:szCs w:val="24"/>
        </w:rPr>
        <w:t>estabelecidas na Lei nº. 9.472/97</w:t>
      </w:r>
      <w:r>
        <w:rPr>
          <w:szCs w:val="24"/>
        </w:rPr>
        <w:t>,</w:t>
      </w:r>
      <w:r w:rsidRPr="00840981">
        <w:rPr>
          <w:szCs w:val="24"/>
        </w:rPr>
        <w:t xml:space="preserve"> no contrato de concessão/autorização firmado com a ANATEL, e demais disposições</w:t>
      </w:r>
      <w:r w:rsidRPr="00CA23C2">
        <w:rPr>
          <w:szCs w:val="24"/>
        </w:rPr>
        <w:t xml:space="preserve"> regulamentares pertinentes aos serviços a serem prestados;</w:t>
      </w:r>
    </w:p>
    <w:p w:rsidR="009D2109" w:rsidRPr="00CA23C2" w:rsidRDefault="009D2109" w:rsidP="009D2109">
      <w:pPr>
        <w:pStyle w:val="Corponico"/>
        <w:numPr>
          <w:ilvl w:val="0"/>
          <w:numId w:val="2"/>
        </w:numPr>
        <w:tabs>
          <w:tab w:val="left" w:pos="-1701"/>
          <w:tab w:val="left" w:pos="-1560"/>
          <w:tab w:val="left" w:pos="-1418"/>
          <w:tab w:val="left" w:pos="-1276"/>
          <w:tab w:val="left" w:pos="-993"/>
          <w:tab w:val="left" w:pos="-709"/>
          <w:tab w:val="left" w:pos="10773"/>
        </w:tabs>
        <w:spacing w:after="0" w:line="360" w:lineRule="auto"/>
        <w:rPr>
          <w:szCs w:val="24"/>
        </w:rPr>
      </w:pPr>
      <w:r w:rsidRPr="00CA23C2">
        <w:rPr>
          <w:szCs w:val="24"/>
        </w:rPr>
        <w:t>Manter o sigilo e a inviolabilidade dos serviços, respeitadas as hipóteses e condições constitucionais e legais de quebra de sigilo das telecomunicações e os regulamentos do Serviço Móvel Pessoal (SMP);</w:t>
      </w:r>
    </w:p>
    <w:p w:rsidR="009D2109" w:rsidRDefault="009D2109" w:rsidP="009D2109">
      <w:pPr>
        <w:pStyle w:val="Corponico"/>
        <w:numPr>
          <w:ilvl w:val="0"/>
          <w:numId w:val="2"/>
        </w:numPr>
        <w:tabs>
          <w:tab w:val="left" w:pos="-1701"/>
          <w:tab w:val="left" w:pos="-1560"/>
          <w:tab w:val="left" w:pos="-1418"/>
          <w:tab w:val="left" w:pos="-1276"/>
          <w:tab w:val="left" w:pos="-993"/>
          <w:tab w:val="left" w:pos="-709"/>
          <w:tab w:val="left" w:pos="10773"/>
        </w:tabs>
        <w:spacing w:after="0" w:line="360" w:lineRule="auto"/>
        <w:rPr>
          <w:szCs w:val="24"/>
        </w:rPr>
      </w:pPr>
      <w:r w:rsidRPr="00CA23C2">
        <w:rPr>
          <w:szCs w:val="24"/>
        </w:rPr>
        <w:t>Possibilitar o acesso às informações quanto às condições dos serviços, tarifas e preços praticados;</w:t>
      </w:r>
    </w:p>
    <w:p w:rsidR="009D2109" w:rsidRPr="00CA23C2" w:rsidRDefault="009D2109" w:rsidP="009D2109">
      <w:pPr>
        <w:numPr>
          <w:ilvl w:val="0"/>
          <w:numId w:val="2"/>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CA23C2">
        <w:rPr>
          <w:sz w:val="24"/>
          <w:szCs w:val="24"/>
        </w:rPr>
        <w:t xml:space="preserve">Responder pelo cumprimento dos postulados legais vigentes, de âmbito federal, estadual ou distrital e municipal, como também assegurar os direitos e cumprimento de todas as obrigações estabelecidas por regulamentação da </w:t>
      </w:r>
      <w:r>
        <w:rPr>
          <w:sz w:val="24"/>
          <w:szCs w:val="24"/>
        </w:rPr>
        <w:t>ANATEL</w:t>
      </w:r>
      <w:r w:rsidRPr="00CA23C2">
        <w:rPr>
          <w:sz w:val="24"/>
          <w:szCs w:val="24"/>
        </w:rPr>
        <w:t>, inclusive quanto aos preços oferecidos na proposta;</w:t>
      </w:r>
    </w:p>
    <w:p w:rsidR="009D2109" w:rsidRPr="00CA23C2" w:rsidRDefault="009D2109" w:rsidP="009D2109">
      <w:pPr>
        <w:numPr>
          <w:ilvl w:val="0"/>
          <w:numId w:val="2"/>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CA23C2">
        <w:rPr>
          <w:sz w:val="24"/>
          <w:szCs w:val="24"/>
        </w:rPr>
        <w:t>Prestar os serviços contratados com padrão de qualidade, regularidade, segurança, atualidade, eficiência e modicidade de tarifas, sempre de acordo com as normas estabelecidas pelo Poder Concedente, evitando a interrupção do serviço;</w:t>
      </w:r>
    </w:p>
    <w:p w:rsidR="009D2109" w:rsidRPr="00CA23C2" w:rsidRDefault="009D2109" w:rsidP="009D2109">
      <w:pPr>
        <w:numPr>
          <w:ilvl w:val="0"/>
          <w:numId w:val="2"/>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CA23C2">
        <w:rPr>
          <w:sz w:val="24"/>
          <w:szCs w:val="24"/>
        </w:rPr>
        <w:t>Zelar sempre pela igualdade de tratamento entre os diversos usuários no acesso aos serviços;</w:t>
      </w:r>
    </w:p>
    <w:p w:rsidR="009D2109" w:rsidRPr="00CA23C2" w:rsidRDefault="009D2109" w:rsidP="009D2109">
      <w:pPr>
        <w:numPr>
          <w:ilvl w:val="0"/>
          <w:numId w:val="2"/>
        </w:numPr>
        <w:tabs>
          <w:tab w:val="left" w:pos="-1701"/>
          <w:tab w:val="left" w:pos="-1560"/>
          <w:tab w:val="left" w:pos="-1418"/>
          <w:tab w:val="left" w:pos="-1276"/>
          <w:tab w:val="left" w:pos="-993"/>
          <w:tab w:val="left" w:pos="-709"/>
          <w:tab w:val="left" w:pos="10773"/>
        </w:tabs>
        <w:spacing w:line="360" w:lineRule="auto"/>
        <w:jc w:val="both"/>
        <w:rPr>
          <w:sz w:val="24"/>
          <w:szCs w:val="24"/>
        </w:rPr>
      </w:pPr>
      <w:r w:rsidRPr="00CA23C2">
        <w:rPr>
          <w:sz w:val="24"/>
          <w:szCs w:val="24"/>
        </w:rPr>
        <w:t>Arcar com todos os prejuízos advindos de perdas e danos, incluindo despesas judiciais e honorários advocatícios resultantes de ações judiciais a que a CONTRATANTE for compelida a responder, no caso de os serviços prestados por força deste Contrato violarem, por culpa exclusiva d</w:t>
      </w:r>
      <w:r>
        <w:rPr>
          <w:sz w:val="24"/>
          <w:szCs w:val="24"/>
        </w:rPr>
        <w:t>o</w:t>
      </w:r>
      <w:r w:rsidRPr="00CA23C2">
        <w:rPr>
          <w:sz w:val="24"/>
          <w:szCs w:val="24"/>
        </w:rPr>
        <w:t xml:space="preserve"> </w:t>
      </w:r>
      <w:r>
        <w:rPr>
          <w:sz w:val="24"/>
          <w:szCs w:val="24"/>
        </w:rPr>
        <w:t>FORNECEDOR</w:t>
      </w:r>
      <w:r w:rsidRPr="00CA23C2">
        <w:rPr>
          <w:sz w:val="24"/>
          <w:szCs w:val="24"/>
        </w:rPr>
        <w:t>, direitos de terceiros;</w:t>
      </w:r>
    </w:p>
    <w:p w:rsidR="009D2109" w:rsidRPr="004A1F86" w:rsidRDefault="009D2109" w:rsidP="009D2109">
      <w:pPr>
        <w:pStyle w:val="Corpodetexto2"/>
        <w:numPr>
          <w:ilvl w:val="0"/>
          <w:numId w:val="2"/>
        </w:numPr>
        <w:tabs>
          <w:tab w:val="left" w:pos="-1701"/>
          <w:tab w:val="left" w:pos="-1560"/>
          <w:tab w:val="left" w:pos="-1418"/>
          <w:tab w:val="left" w:pos="-1276"/>
          <w:tab w:val="left" w:pos="-993"/>
          <w:tab w:val="left" w:pos="-709"/>
          <w:tab w:val="left" w:pos="10773"/>
        </w:tabs>
        <w:spacing w:after="0" w:line="360" w:lineRule="auto"/>
        <w:jc w:val="both"/>
        <w:rPr>
          <w:sz w:val="24"/>
          <w:szCs w:val="24"/>
        </w:rPr>
      </w:pPr>
      <w:r w:rsidRPr="00CA23C2">
        <w:rPr>
          <w:sz w:val="24"/>
          <w:szCs w:val="24"/>
        </w:rPr>
        <w:t>Levar imediatamente ao conhecimento da CONTRATANTE qualquer fato extraordinário ou anormal que ocorra durante a vigência deste Contrato, para a adoção das medidas cabíveis, prestando os esclarecimentos julgados necessários;</w:t>
      </w:r>
    </w:p>
    <w:p w:rsidR="009D2109" w:rsidRPr="00CA23C2" w:rsidRDefault="009D2109" w:rsidP="009D2109">
      <w:pPr>
        <w:pStyle w:val="Corpodetexto"/>
        <w:numPr>
          <w:ilvl w:val="0"/>
          <w:numId w:val="2"/>
        </w:numPr>
        <w:tabs>
          <w:tab w:val="left" w:pos="-1701"/>
          <w:tab w:val="left" w:pos="-1560"/>
          <w:tab w:val="left" w:pos="-1418"/>
          <w:tab w:val="left" w:pos="-1276"/>
          <w:tab w:val="left" w:pos="-993"/>
          <w:tab w:val="left" w:pos="-709"/>
          <w:tab w:val="left" w:pos="10773"/>
        </w:tabs>
        <w:spacing w:after="0"/>
        <w:rPr>
          <w:b w:val="0"/>
          <w:color w:val="auto"/>
        </w:rPr>
      </w:pPr>
      <w:r w:rsidRPr="00CA23C2">
        <w:rPr>
          <w:b w:val="0"/>
          <w:color w:val="auto"/>
        </w:rPr>
        <w:t>Prestar todos os esclarecimentos que forem solicitados pela CONTRATANTE, obrigando-se a atender as reclamações a respeito da</w:t>
      </w:r>
      <w:r w:rsidRPr="00CA23C2">
        <w:rPr>
          <w:color w:val="auto"/>
        </w:rPr>
        <w:t xml:space="preserve"> </w:t>
      </w:r>
      <w:r w:rsidRPr="00CA23C2">
        <w:rPr>
          <w:b w:val="0"/>
          <w:color w:val="auto"/>
        </w:rPr>
        <w:t>qualidade dos serviços prestados;</w:t>
      </w:r>
    </w:p>
    <w:p w:rsidR="009D2109" w:rsidRPr="00CA23C2" w:rsidRDefault="009D2109" w:rsidP="009D2109">
      <w:pPr>
        <w:pStyle w:val="Corpodetexto"/>
        <w:numPr>
          <w:ilvl w:val="0"/>
          <w:numId w:val="2"/>
        </w:numPr>
        <w:tabs>
          <w:tab w:val="left" w:pos="-1701"/>
          <w:tab w:val="left" w:pos="-1560"/>
          <w:tab w:val="left" w:pos="-1418"/>
          <w:tab w:val="left" w:pos="-1276"/>
          <w:tab w:val="left" w:pos="-993"/>
          <w:tab w:val="left" w:pos="-709"/>
          <w:tab w:val="left" w:pos="10773"/>
        </w:tabs>
        <w:spacing w:after="0"/>
        <w:rPr>
          <w:b w:val="0"/>
          <w:color w:val="auto"/>
        </w:rPr>
      </w:pPr>
      <w:r w:rsidRPr="00CA23C2">
        <w:rPr>
          <w:b w:val="0"/>
          <w:color w:val="auto"/>
        </w:rPr>
        <w:t xml:space="preserve">Providenciar a imediata reparação, correção, remoção ou substituição, total ou parcial, às suas expensas, de serviço prestado pelo FORNECEDOR na rede externa, </w:t>
      </w:r>
      <w:r w:rsidRPr="00CA23C2">
        <w:rPr>
          <w:b w:val="0"/>
          <w:color w:val="auto"/>
        </w:rPr>
        <w:lastRenderedPageBreak/>
        <w:t>em que se verifiquem vícios, defeitos ou incorreções resultantes de execução inadequada;</w:t>
      </w:r>
    </w:p>
    <w:p w:rsidR="009D2109" w:rsidRPr="008F7061"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8F7061">
        <w:rPr>
          <w:sz w:val="24"/>
          <w:szCs w:val="24"/>
        </w:rPr>
        <w:t xml:space="preserve">Atender de imediato às solicitações da CONTRATANTE, no caso de qualquer ocorrência de interrupção na prestação dos serviços contratados, devendo restabelecê-los no prazo </w:t>
      </w:r>
      <w:r>
        <w:rPr>
          <w:sz w:val="24"/>
          <w:szCs w:val="24"/>
        </w:rPr>
        <w:t>determinado pela ANATEL</w:t>
      </w:r>
      <w:r w:rsidRPr="008F7061">
        <w:rPr>
          <w:sz w:val="24"/>
          <w:szCs w:val="24"/>
        </w:rPr>
        <w:t>, a contar da notificação;</w:t>
      </w:r>
    </w:p>
    <w:p w:rsidR="009D2109" w:rsidRPr="00CA23C2"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CA23C2">
        <w:rPr>
          <w:sz w:val="24"/>
          <w:szCs w:val="24"/>
        </w:rPr>
        <w:t>Fornecer, mensalmente, ou quando solicitado, o demonstrativo de utilização dos serviços;</w:t>
      </w:r>
    </w:p>
    <w:p w:rsidR="009D2109" w:rsidRPr="00CA23C2"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CA23C2">
        <w:rPr>
          <w:sz w:val="24"/>
          <w:szCs w:val="24"/>
        </w:rPr>
        <w:t>Responder pelos danos causados diretamente à CONTRATANTE, ou a terceiros, decorrentes de ação ou omissão, culposa ou dolosa, sua ou de seus empregados, imprudência, imperícia ou negligência, quando da execução dos serviços prestados na rede externa, não excluindo ou reduzindo essa responsabilidade a fiscalização ou o acompanhamento pela CONTRATANTE;</w:t>
      </w:r>
    </w:p>
    <w:p w:rsidR="009D2109" w:rsidRPr="00CA23C2"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CA23C2">
        <w:rPr>
          <w:sz w:val="24"/>
          <w:szCs w:val="24"/>
        </w:rPr>
        <w:t>Arcar com as despesas decorrentes de qualquer infração praticada por seus técnicos, durante a execução dos serviços na rede externa, ainda que a falta seja praticada nas dependências da CONTRATANTE;</w:t>
      </w:r>
    </w:p>
    <w:p w:rsidR="009D2109" w:rsidRPr="00CA23C2"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CA23C2">
        <w:rPr>
          <w:sz w:val="24"/>
          <w:szCs w:val="24"/>
        </w:rPr>
        <w:t>Não veicular publicidade acerca da contratação, salvo mediante prévia autorização por escrito da CONTRATANTE.</w:t>
      </w:r>
    </w:p>
    <w:p w:rsidR="009D2109" w:rsidRPr="00CA23C2"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CA23C2">
        <w:rPr>
          <w:sz w:val="24"/>
          <w:szCs w:val="24"/>
        </w:rPr>
        <w:t>Prestar informações e esclarecimentos solicitados pela contratante em prazo inferior a 48 (quarenta e oito) horas;</w:t>
      </w:r>
    </w:p>
    <w:p w:rsidR="009D2109" w:rsidRPr="00CA23C2"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CA23C2">
        <w:rPr>
          <w:sz w:val="24"/>
          <w:szCs w:val="24"/>
        </w:rPr>
        <w:t>Atender com presteza o telefone cujo número foi fornecido pela Contratada para registro de reclamações;</w:t>
      </w:r>
    </w:p>
    <w:p w:rsidR="009D2109" w:rsidRPr="00CA23C2"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CA23C2">
        <w:rPr>
          <w:sz w:val="24"/>
          <w:szCs w:val="24"/>
        </w:rPr>
        <w:t>Não cobrar por serviços não prestados;</w:t>
      </w:r>
    </w:p>
    <w:p w:rsidR="009D2109" w:rsidRPr="00CA23C2"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CA23C2">
        <w:rPr>
          <w:sz w:val="24"/>
          <w:szCs w:val="24"/>
        </w:rPr>
        <w:t>Disponibilizar mensalmente as informações dos contratos e faturas no portal na I</w:t>
      </w:r>
      <w:r>
        <w:rPr>
          <w:sz w:val="24"/>
          <w:szCs w:val="24"/>
        </w:rPr>
        <w:t>nternet, conforme discriminado no item 5</w:t>
      </w:r>
      <w:r w:rsidRPr="00CA23C2">
        <w:rPr>
          <w:sz w:val="24"/>
          <w:szCs w:val="24"/>
        </w:rPr>
        <w:t xml:space="preserve"> do Anexo I a este Edital;</w:t>
      </w:r>
    </w:p>
    <w:p w:rsidR="009D2109" w:rsidRPr="00CA23C2"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CA23C2">
        <w:rPr>
          <w:sz w:val="24"/>
          <w:szCs w:val="24"/>
        </w:rPr>
        <w:t>Enviar corretamente as contas e/ou faturas telefônicas aos órgãos contratantes;</w:t>
      </w:r>
    </w:p>
    <w:p w:rsidR="009D2109" w:rsidRPr="00CA23C2"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CA23C2">
        <w:rPr>
          <w:sz w:val="24"/>
          <w:szCs w:val="24"/>
        </w:rPr>
        <w:t xml:space="preserve">Cumprir a determinação estipulada em edital no tocante à instalação dos serviços no prazo de </w:t>
      </w:r>
      <w:r>
        <w:rPr>
          <w:sz w:val="24"/>
          <w:szCs w:val="24"/>
        </w:rPr>
        <w:t>20</w:t>
      </w:r>
      <w:r w:rsidRPr="00CA23C2">
        <w:rPr>
          <w:sz w:val="24"/>
          <w:szCs w:val="24"/>
        </w:rPr>
        <w:t xml:space="preserve"> (</w:t>
      </w:r>
      <w:r>
        <w:rPr>
          <w:sz w:val="24"/>
          <w:szCs w:val="24"/>
        </w:rPr>
        <w:t>vinte</w:t>
      </w:r>
      <w:r w:rsidRPr="00CA23C2">
        <w:rPr>
          <w:sz w:val="24"/>
          <w:szCs w:val="24"/>
        </w:rPr>
        <w:t>) dias, a contar da data da assinatura do contrato.</w:t>
      </w:r>
    </w:p>
    <w:p w:rsidR="009D2109" w:rsidRPr="008F7061"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8F7061">
        <w:rPr>
          <w:sz w:val="24"/>
          <w:szCs w:val="24"/>
        </w:rPr>
        <w:t xml:space="preserve">Fornecer todos os acessórios necessários ao pleno funcionamento dos aparelhos móveis, incluindo carregador de bateria, </w:t>
      </w:r>
      <w:r>
        <w:rPr>
          <w:sz w:val="24"/>
          <w:szCs w:val="24"/>
        </w:rPr>
        <w:t xml:space="preserve">cartão de memória, conforme o caso, </w:t>
      </w:r>
      <w:r w:rsidRPr="008F7061">
        <w:rPr>
          <w:sz w:val="24"/>
          <w:szCs w:val="24"/>
        </w:rPr>
        <w:t>manual de operação em português, bateria original do fabricante e vibratória, caso o aparelho não possua mecanismo vibratório interno;</w:t>
      </w:r>
    </w:p>
    <w:p w:rsidR="009D2109" w:rsidRPr="00CA23C2"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CA23C2">
        <w:rPr>
          <w:sz w:val="24"/>
          <w:szCs w:val="24"/>
        </w:rPr>
        <w:lastRenderedPageBreak/>
        <w:t>Disponibilizar, em horário comercial, consultor e fornecer número telefônico para receber solicitações, dúvidas e reclamações sobre o funcionamento do serviço contratado, sem qualquer ônus adicional para a CONTRATANTE;</w:t>
      </w:r>
    </w:p>
    <w:p w:rsidR="009D2109"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CA23C2">
        <w:rPr>
          <w:sz w:val="24"/>
          <w:szCs w:val="24"/>
        </w:rPr>
        <w:t>Efetuar a substituição de aparelhos que apresentarem defeitos não decorrentes de mau-uso;</w:t>
      </w:r>
    </w:p>
    <w:p w:rsidR="009D2109"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sidRPr="00607875">
        <w:rPr>
          <w:sz w:val="24"/>
          <w:szCs w:val="24"/>
        </w:rPr>
        <w:t xml:space="preserve">No caso de modernização tecnológica, </w:t>
      </w:r>
      <w:r>
        <w:rPr>
          <w:sz w:val="24"/>
          <w:szCs w:val="24"/>
        </w:rPr>
        <w:t>o contratante poderá</w:t>
      </w:r>
      <w:r w:rsidRPr="00607875">
        <w:rPr>
          <w:sz w:val="24"/>
          <w:szCs w:val="24"/>
        </w:rPr>
        <w:t xml:space="preserve"> solicitar a atualização para a nova tecnologia disponível sem alteração nos custos dos serviços contratados, desde que respeitadas as condições editalícias, conforme previsto no Art. 65, §</w:t>
      </w:r>
      <w:r>
        <w:rPr>
          <w:sz w:val="24"/>
          <w:szCs w:val="24"/>
        </w:rPr>
        <w:t xml:space="preserve"> </w:t>
      </w:r>
      <w:r w:rsidRPr="00607875">
        <w:rPr>
          <w:sz w:val="24"/>
          <w:szCs w:val="24"/>
        </w:rPr>
        <w:t xml:space="preserve">I, inciso </w:t>
      </w:r>
      <w:r>
        <w:rPr>
          <w:sz w:val="24"/>
          <w:szCs w:val="24"/>
        </w:rPr>
        <w:t>"</w:t>
      </w:r>
      <w:r w:rsidRPr="00607875">
        <w:rPr>
          <w:sz w:val="24"/>
          <w:szCs w:val="24"/>
        </w:rPr>
        <w:t>a</w:t>
      </w:r>
      <w:r>
        <w:rPr>
          <w:sz w:val="24"/>
          <w:szCs w:val="24"/>
        </w:rPr>
        <w:t>"</w:t>
      </w:r>
      <w:r w:rsidRPr="00607875">
        <w:rPr>
          <w:sz w:val="24"/>
          <w:szCs w:val="24"/>
        </w:rPr>
        <w:t xml:space="preserve"> da lei 8.666/93</w:t>
      </w:r>
      <w:r>
        <w:rPr>
          <w:sz w:val="24"/>
          <w:szCs w:val="24"/>
        </w:rPr>
        <w:t>, respeitado o prazo mínimo de 12 (doze) meses contados a partir da última troca;</w:t>
      </w:r>
    </w:p>
    <w:p w:rsidR="009D2109"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Pr>
          <w:sz w:val="24"/>
          <w:szCs w:val="24"/>
        </w:rPr>
        <w:t>Responsabilizar-se por quaisquer consequências oriundas de acidentes que excepcionalmente possam vitimar seus empregados nas dependências da CONTRATANTE, quando do desempenho dos serviços atinentes ao objeto deste Contrato, ou em conexão com ele, devendo adotar todas as providências que,a respeito exigir a legislação em vigor;</w:t>
      </w:r>
    </w:p>
    <w:p w:rsidR="009D2109" w:rsidRPr="00CA23C2" w:rsidRDefault="009D2109" w:rsidP="009D2109">
      <w:pPr>
        <w:numPr>
          <w:ilvl w:val="0"/>
          <w:numId w:val="5"/>
        </w:numPr>
        <w:tabs>
          <w:tab w:val="left" w:pos="-1701"/>
          <w:tab w:val="left" w:pos="-1560"/>
          <w:tab w:val="left" w:pos="-1418"/>
          <w:tab w:val="left" w:pos="-1276"/>
          <w:tab w:val="left" w:pos="-993"/>
          <w:tab w:val="left" w:pos="-709"/>
          <w:tab w:val="left" w:pos="0"/>
          <w:tab w:val="left" w:pos="10773"/>
        </w:tabs>
        <w:spacing w:line="360" w:lineRule="auto"/>
        <w:jc w:val="both"/>
        <w:rPr>
          <w:sz w:val="24"/>
          <w:szCs w:val="24"/>
        </w:rPr>
      </w:pPr>
      <w:r>
        <w:rPr>
          <w:sz w:val="24"/>
          <w:szCs w:val="24"/>
        </w:rPr>
        <w:t>Manter durante toda a execução do contrato, todas as condições de habilitação e qualificação exigidas na licitação.</w:t>
      </w:r>
    </w:p>
    <w:p w:rsidR="009D2109" w:rsidRPr="00D77D6A" w:rsidRDefault="009D2109" w:rsidP="009D2109">
      <w:pPr>
        <w:tabs>
          <w:tab w:val="left" w:pos="0"/>
          <w:tab w:val="left" w:pos="900"/>
          <w:tab w:val="left" w:pos="1800"/>
          <w:tab w:val="left" w:pos="2700"/>
          <w:tab w:val="left" w:pos="3600"/>
          <w:tab w:val="left" w:pos="4500"/>
          <w:tab w:val="left" w:pos="5400"/>
          <w:tab w:val="left" w:pos="6300"/>
          <w:tab w:val="left" w:pos="7200"/>
          <w:tab w:val="left" w:pos="8100"/>
          <w:tab w:val="left" w:pos="8872"/>
        </w:tabs>
        <w:spacing w:before="240" w:line="360" w:lineRule="auto"/>
        <w:jc w:val="both"/>
        <w:rPr>
          <w:sz w:val="24"/>
          <w:szCs w:val="24"/>
        </w:rPr>
      </w:pPr>
      <w:r w:rsidRPr="00726D6B">
        <w:rPr>
          <w:b/>
          <w:sz w:val="24"/>
          <w:szCs w:val="24"/>
        </w:rPr>
        <w:t>Parágrafo Único:</w:t>
      </w:r>
      <w:r w:rsidRPr="00D77D6A">
        <w:rPr>
          <w:sz w:val="24"/>
          <w:szCs w:val="24"/>
        </w:rPr>
        <w:t xml:space="preserve"> é vedada a subcontratação dos serviços avençados, sob pena de incursão nas sanções previstas nos artigos </w:t>
      </w:r>
      <w:smartTag w:uri="urn:schemas-microsoft-com:office:smarttags" w:element="metricconverter">
        <w:smartTagPr>
          <w:attr w:name="ProductID" w:val="77 a"/>
        </w:smartTagPr>
        <w:r w:rsidRPr="00D77D6A">
          <w:rPr>
            <w:sz w:val="24"/>
            <w:szCs w:val="24"/>
          </w:rPr>
          <w:t>77 a</w:t>
        </w:r>
      </w:smartTag>
      <w:r w:rsidRPr="00D77D6A">
        <w:rPr>
          <w:sz w:val="24"/>
          <w:szCs w:val="24"/>
        </w:rPr>
        <w:t xml:space="preserve"> 80 da Lei 8.666/93, e alterações posteriores.</w:t>
      </w:r>
    </w:p>
    <w:p w:rsidR="009D2109" w:rsidRDefault="009D2109" w:rsidP="009D2109">
      <w:pPr>
        <w:spacing w:before="240" w:line="360" w:lineRule="auto"/>
        <w:jc w:val="both"/>
        <w:rPr>
          <w:b/>
          <w:snapToGrid w:val="0"/>
          <w:sz w:val="24"/>
          <w:szCs w:val="24"/>
        </w:rPr>
      </w:pPr>
      <w:r w:rsidRPr="00C3613A">
        <w:rPr>
          <w:b/>
          <w:snapToGrid w:val="0"/>
          <w:sz w:val="24"/>
          <w:szCs w:val="24"/>
        </w:rPr>
        <w:t>CLÁUSULA QUARTA – DAS OBRIGAÇÕES SOCIAIS, COMERCIAIS E FISCAIS DO FORNECEDOR:</w:t>
      </w:r>
    </w:p>
    <w:p w:rsidR="009D2109" w:rsidRPr="00C3613A" w:rsidRDefault="009D2109" w:rsidP="009D2109">
      <w:pPr>
        <w:spacing w:before="240" w:line="360" w:lineRule="auto"/>
        <w:jc w:val="both"/>
        <w:rPr>
          <w:b/>
          <w:snapToGrid w:val="0"/>
          <w:sz w:val="24"/>
          <w:szCs w:val="24"/>
        </w:rPr>
      </w:pPr>
    </w:p>
    <w:p w:rsidR="009D2109" w:rsidRPr="00D77D6A" w:rsidRDefault="009D2109" w:rsidP="009D2109">
      <w:pPr>
        <w:numPr>
          <w:ilvl w:val="0"/>
          <w:numId w:val="3"/>
        </w:numPr>
        <w:spacing w:before="120" w:line="360" w:lineRule="auto"/>
        <w:jc w:val="both"/>
        <w:rPr>
          <w:sz w:val="24"/>
          <w:szCs w:val="24"/>
        </w:rPr>
      </w:pPr>
      <w:r w:rsidRPr="00D77D6A">
        <w:rPr>
          <w:sz w:val="24"/>
          <w:szCs w:val="24"/>
        </w:rPr>
        <w:t>Responsabilizar-se, em relação aos seus empregados ou prepostos, por todas as despesas decorrentes da execução do Contrato, sob sua responsabilidade, tais como: salários, seguro de acidentes, taxas, impostos, contribuições, indenizações, vales-refeição, vales-transporte, e outras que porventura venham a ser criadas e exigidas pelo Poder Público;</w:t>
      </w:r>
    </w:p>
    <w:p w:rsidR="009D2109" w:rsidRPr="00D77D6A" w:rsidRDefault="009D2109" w:rsidP="009D2109">
      <w:pPr>
        <w:pStyle w:val="Recuodecorpodetexto3"/>
        <w:numPr>
          <w:ilvl w:val="0"/>
          <w:numId w:val="3"/>
        </w:numPr>
        <w:tabs>
          <w:tab w:val="clear" w:pos="1008"/>
          <w:tab w:val="clear" w:pos="1728"/>
          <w:tab w:val="clear" w:pos="2448"/>
          <w:tab w:val="clear" w:pos="3168"/>
          <w:tab w:val="clear" w:pos="3888"/>
          <w:tab w:val="clear" w:pos="4608"/>
          <w:tab w:val="clear" w:pos="5328"/>
          <w:tab w:val="clear" w:pos="6048"/>
          <w:tab w:val="clear" w:pos="6768"/>
        </w:tabs>
        <w:spacing w:after="0"/>
        <w:ind w:right="0"/>
        <w:rPr>
          <w:sz w:val="24"/>
          <w:szCs w:val="24"/>
        </w:rPr>
      </w:pPr>
      <w:r w:rsidRPr="00D77D6A">
        <w:rPr>
          <w:sz w:val="24"/>
          <w:szCs w:val="24"/>
        </w:rPr>
        <w:t xml:space="preserve">Responsabilizar-se por todos os encargos previdenciários e obrigações sociais de sua responsabilidade previstos na legislação social e trabalhista em vigor, </w:t>
      </w:r>
      <w:r w:rsidRPr="00D77D6A">
        <w:rPr>
          <w:sz w:val="24"/>
          <w:szCs w:val="24"/>
        </w:rPr>
        <w:lastRenderedPageBreak/>
        <w:t>obrigando-se a saldá-los na época própria, uma vez que seus empregados não manterão nenhum vínculo empregatício com a CONTRATANTE;</w:t>
      </w:r>
    </w:p>
    <w:p w:rsidR="009D2109" w:rsidRPr="00D77D6A" w:rsidRDefault="009D2109" w:rsidP="009D2109">
      <w:pPr>
        <w:numPr>
          <w:ilvl w:val="0"/>
          <w:numId w:val="3"/>
        </w:numPr>
        <w:spacing w:line="360" w:lineRule="auto"/>
        <w:jc w:val="both"/>
        <w:rPr>
          <w:sz w:val="24"/>
          <w:szCs w:val="24"/>
        </w:rPr>
      </w:pPr>
      <w:r w:rsidRPr="00D77D6A">
        <w:rPr>
          <w:sz w:val="24"/>
          <w:szCs w:val="24"/>
        </w:rPr>
        <w:t>Responsabilizar-se por todos os encargos fiscais e comerciais resultantes desta contratação;</w:t>
      </w:r>
    </w:p>
    <w:p w:rsidR="009D2109" w:rsidRPr="00D77D6A" w:rsidRDefault="009D2109" w:rsidP="009D2109">
      <w:pPr>
        <w:numPr>
          <w:ilvl w:val="0"/>
          <w:numId w:val="3"/>
        </w:numPr>
        <w:tabs>
          <w:tab w:val="left" w:pos="0"/>
          <w:tab w:val="left" w:pos="900"/>
          <w:tab w:val="left" w:pos="1800"/>
          <w:tab w:val="left" w:pos="2700"/>
          <w:tab w:val="left" w:pos="3600"/>
          <w:tab w:val="left" w:pos="4500"/>
          <w:tab w:val="left" w:pos="5400"/>
          <w:tab w:val="left" w:pos="6300"/>
          <w:tab w:val="left" w:pos="7200"/>
          <w:tab w:val="left" w:pos="8100"/>
          <w:tab w:val="left" w:pos="8872"/>
        </w:tabs>
        <w:spacing w:line="360" w:lineRule="auto"/>
        <w:jc w:val="both"/>
        <w:rPr>
          <w:sz w:val="24"/>
          <w:szCs w:val="24"/>
        </w:rPr>
      </w:pPr>
      <w:r w:rsidRPr="00D77D6A">
        <w:rPr>
          <w:sz w:val="24"/>
          <w:szCs w:val="24"/>
        </w:rPr>
        <w:t>Assumir a responsabilidade por todas as providências e obrigações estabelecidas na legislação específica de acidentes do trabalho, quando, em ocorrência da espécie, forem vítimas os seus técnicos no desempenho dos serviços ou em conexão com eles, ainda que acontecido nas dependências da CONTRATANTE;</w:t>
      </w:r>
    </w:p>
    <w:p w:rsidR="009D2109" w:rsidRDefault="009D2109" w:rsidP="009D2109">
      <w:pPr>
        <w:numPr>
          <w:ilvl w:val="0"/>
          <w:numId w:val="3"/>
        </w:numPr>
        <w:tabs>
          <w:tab w:val="left" w:pos="0"/>
          <w:tab w:val="left" w:pos="900"/>
          <w:tab w:val="left" w:pos="1800"/>
          <w:tab w:val="left" w:pos="2700"/>
          <w:tab w:val="left" w:pos="3600"/>
          <w:tab w:val="left" w:pos="4500"/>
          <w:tab w:val="left" w:pos="5400"/>
          <w:tab w:val="left" w:pos="6300"/>
          <w:tab w:val="left" w:pos="7200"/>
          <w:tab w:val="left" w:pos="8100"/>
          <w:tab w:val="left" w:pos="8872"/>
        </w:tabs>
        <w:spacing w:line="360" w:lineRule="auto"/>
        <w:jc w:val="both"/>
        <w:rPr>
          <w:sz w:val="24"/>
          <w:szCs w:val="24"/>
        </w:rPr>
      </w:pPr>
      <w:r w:rsidRPr="00D77D6A">
        <w:rPr>
          <w:sz w:val="24"/>
          <w:szCs w:val="24"/>
        </w:rPr>
        <w:t>Assumir todos os encargos de possível demanda trabalhista, cível ou penal de sua responsabilidade, relacionadas ao objeto desta contratação, originariamente ou vinculada por prevenção, conexão ou contingência;</w:t>
      </w:r>
    </w:p>
    <w:p w:rsidR="009D2109" w:rsidRPr="00D77D6A" w:rsidRDefault="009D2109" w:rsidP="009D2109">
      <w:pPr>
        <w:tabs>
          <w:tab w:val="left" w:pos="0"/>
          <w:tab w:val="left" w:pos="900"/>
          <w:tab w:val="left" w:pos="1800"/>
          <w:tab w:val="left" w:pos="2700"/>
          <w:tab w:val="left" w:pos="3600"/>
          <w:tab w:val="left" w:pos="4500"/>
          <w:tab w:val="left" w:pos="5400"/>
          <w:tab w:val="left" w:pos="6300"/>
          <w:tab w:val="left" w:pos="7200"/>
          <w:tab w:val="left" w:pos="8100"/>
          <w:tab w:val="left" w:pos="8872"/>
        </w:tabs>
        <w:spacing w:line="360" w:lineRule="auto"/>
        <w:ind w:left="397"/>
        <w:jc w:val="both"/>
        <w:rPr>
          <w:sz w:val="24"/>
          <w:szCs w:val="24"/>
        </w:rPr>
      </w:pPr>
    </w:p>
    <w:p w:rsidR="009D2109" w:rsidRDefault="009D2109" w:rsidP="009D2109">
      <w:pPr>
        <w:tabs>
          <w:tab w:val="left" w:pos="0"/>
          <w:tab w:val="left" w:pos="900"/>
          <w:tab w:val="left" w:pos="1800"/>
          <w:tab w:val="left" w:pos="2700"/>
          <w:tab w:val="left" w:pos="3600"/>
          <w:tab w:val="left" w:pos="4500"/>
          <w:tab w:val="left" w:pos="5400"/>
          <w:tab w:val="left" w:pos="6300"/>
          <w:tab w:val="left" w:pos="7200"/>
          <w:tab w:val="left" w:pos="8100"/>
          <w:tab w:val="left" w:pos="8872"/>
        </w:tabs>
        <w:spacing w:before="120" w:line="360" w:lineRule="auto"/>
        <w:jc w:val="both"/>
        <w:rPr>
          <w:sz w:val="24"/>
          <w:szCs w:val="24"/>
        </w:rPr>
      </w:pPr>
      <w:r w:rsidRPr="00CA23C2">
        <w:rPr>
          <w:b/>
          <w:sz w:val="24"/>
          <w:szCs w:val="24"/>
        </w:rPr>
        <w:t>Parágrafo Único:</w:t>
      </w:r>
      <w:r w:rsidRPr="00D77D6A">
        <w:rPr>
          <w:sz w:val="24"/>
          <w:szCs w:val="24"/>
        </w:rPr>
        <w:t xml:space="preserve"> a inadimplência do FORNECEDOR com referência aos encargos estabelecidos nesta Cláusula não transfere à CONTRATANTE a responsabilidade por seu pagamento, nem poderá onerar o objeto deste Contrato, razão pela qual o FORNECEDOR renuncia expressamente a qualquer vínculo de solidariedade, ativa ou passiva, com a CONTRATANTE.</w:t>
      </w:r>
    </w:p>
    <w:p w:rsidR="009D2109" w:rsidRPr="00D77D6A" w:rsidRDefault="009D2109" w:rsidP="009D2109">
      <w:pPr>
        <w:tabs>
          <w:tab w:val="left" w:pos="0"/>
          <w:tab w:val="left" w:pos="900"/>
          <w:tab w:val="left" w:pos="1800"/>
          <w:tab w:val="left" w:pos="2700"/>
          <w:tab w:val="left" w:pos="3600"/>
          <w:tab w:val="left" w:pos="4500"/>
          <w:tab w:val="left" w:pos="5400"/>
          <w:tab w:val="left" w:pos="6300"/>
          <w:tab w:val="left" w:pos="7200"/>
          <w:tab w:val="left" w:pos="8100"/>
          <w:tab w:val="left" w:pos="8872"/>
        </w:tabs>
        <w:spacing w:before="120" w:line="360" w:lineRule="auto"/>
        <w:jc w:val="both"/>
        <w:rPr>
          <w:sz w:val="24"/>
          <w:szCs w:val="24"/>
        </w:rPr>
      </w:pPr>
    </w:p>
    <w:p w:rsidR="009D2109" w:rsidRPr="00381614" w:rsidRDefault="009D2109" w:rsidP="009D2109">
      <w:pPr>
        <w:pStyle w:val="Ttulo6"/>
        <w:spacing w:before="240"/>
        <w:jc w:val="both"/>
        <w:rPr>
          <w:rFonts w:ascii="Times New Roman" w:hAnsi="Times New Roman"/>
          <w:sz w:val="24"/>
          <w:szCs w:val="24"/>
        </w:rPr>
      </w:pPr>
      <w:r w:rsidRPr="00D97F57">
        <w:rPr>
          <w:rFonts w:ascii="Times New Roman" w:hAnsi="Times New Roman"/>
          <w:sz w:val="24"/>
          <w:szCs w:val="24"/>
        </w:rPr>
        <w:t xml:space="preserve">CLÁUSULA </w:t>
      </w:r>
      <w:r>
        <w:rPr>
          <w:rFonts w:ascii="Times New Roman" w:hAnsi="Times New Roman"/>
          <w:sz w:val="24"/>
          <w:szCs w:val="24"/>
        </w:rPr>
        <w:t>QUINTA</w:t>
      </w:r>
      <w:r w:rsidRPr="00D97F57">
        <w:rPr>
          <w:rFonts w:ascii="Times New Roman" w:hAnsi="Times New Roman"/>
          <w:sz w:val="24"/>
          <w:szCs w:val="24"/>
        </w:rPr>
        <w:t xml:space="preserve"> – DAS TARIFAS E PREÇOS</w:t>
      </w:r>
    </w:p>
    <w:p w:rsidR="009D2109" w:rsidRDefault="009D2109" w:rsidP="009D2109">
      <w:pPr>
        <w:spacing w:before="120" w:line="360" w:lineRule="auto"/>
        <w:jc w:val="both"/>
        <w:rPr>
          <w:b/>
          <w:sz w:val="24"/>
          <w:szCs w:val="24"/>
        </w:rPr>
      </w:pPr>
    </w:p>
    <w:p w:rsidR="009D2109" w:rsidRDefault="009D2109" w:rsidP="009D2109">
      <w:pPr>
        <w:spacing w:before="120" w:line="360" w:lineRule="auto"/>
        <w:jc w:val="both"/>
        <w:rPr>
          <w:sz w:val="24"/>
          <w:szCs w:val="24"/>
        </w:rPr>
      </w:pPr>
      <w:r w:rsidRPr="00D77D6A">
        <w:rPr>
          <w:b/>
          <w:sz w:val="24"/>
          <w:szCs w:val="24"/>
        </w:rPr>
        <w:t xml:space="preserve">Parágrafo Primeiro </w:t>
      </w:r>
      <w:r>
        <w:rPr>
          <w:b/>
          <w:sz w:val="24"/>
          <w:szCs w:val="24"/>
        </w:rPr>
        <w:t>–</w:t>
      </w:r>
      <w:r w:rsidRPr="00D77D6A">
        <w:rPr>
          <w:b/>
          <w:sz w:val="24"/>
          <w:szCs w:val="24"/>
        </w:rPr>
        <w:t xml:space="preserve"> </w:t>
      </w:r>
      <w:r w:rsidRPr="00D77D6A">
        <w:rPr>
          <w:sz w:val="24"/>
          <w:szCs w:val="24"/>
        </w:rPr>
        <w:t>As tarifas e preços a serem praticados pel</w:t>
      </w:r>
      <w:r>
        <w:rPr>
          <w:sz w:val="24"/>
          <w:szCs w:val="24"/>
        </w:rPr>
        <w:t>o FORNECEDOR</w:t>
      </w:r>
      <w:r w:rsidRPr="00D77D6A">
        <w:rPr>
          <w:sz w:val="24"/>
          <w:szCs w:val="24"/>
        </w:rPr>
        <w:t xml:space="preserve"> na prestação dos Serviços, são aqueles ofertados na proposta vencedora da sessão pública de pregão havido em </w:t>
      </w:r>
      <w:r w:rsidRPr="00297045">
        <w:rPr>
          <w:sz w:val="24"/>
          <w:szCs w:val="24"/>
          <w:highlight w:val="red"/>
        </w:rPr>
        <w:t>___/___/___</w:t>
      </w:r>
      <w:r w:rsidRPr="009D2109">
        <w:rPr>
          <w:sz w:val="24"/>
          <w:szCs w:val="24"/>
          <w:highlight w:val="yellow"/>
        </w:rPr>
        <w:t>,</w:t>
      </w:r>
      <w:r w:rsidRPr="00D77D6A">
        <w:rPr>
          <w:sz w:val="24"/>
          <w:szCs w:val="24"/>
        </w:rPr>
        <w:t xml:space="preserve"> que correspondem, nesta contratação a um valor total anual estimado de R$ </w:t>
      </w:r>
      <w:r w:rsidRPr="009D2109">
        <w:rPr>
          <w:sz w:val="24"/>
          <w:szCs w:val="24"/>
          <w:highlight w:val="yellow"/>
        </w:rPr>
        <w:t>______,</w:t>
      </w:r>
      <w:r w:rsidRPr="00D77D6A">
        <w:rPr>
          <w:sz w:val="24"/>
          <w:szCs w:val="24"/>
        </w:rPr>
        <w:t xml:space="preserve"> conforme a Tabela a seguir:</w:t>
      </w:r>
    </w:p>
    <w:p w:rsidR="009D2109" w:rsidRDefault="009D2109" w:rsidP="009D2109">
      <w:pPr>
        <w:spacing w:before="120" w:line="360" w:lineRule="auto"/>
        <w:jc w:val="both"/>
        <w:rPr>
          <w:sz w:val="24"/>
          <w:szCs w:val="24"/>
        </w:rPr>
      </w:pPr>
    </w:p>
    <w:tbl>
      <w:tblPr>
        <w:tblW w:w="9020" w:type="dxa"/>
        <w:jc w:val="center"/>
        <w:tblInd w:w="1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1"/>
        <w:gridCol w:w="1260"/>
        <w:gridCol w:w="1680"/>
        <w:gridCol w:w="1639"/>
      </w:tblGrid>
      <w:tr w:rsidR="009D2109" w:rsidRPr="00AC1FD5" w:rsidTr="0056515F">
        <w:trPr>
          <w:trHeight w:val="255"/>
          <w:jc w:val="center"/>
        </w:trPr>
        <w:tc>
          <w:tcPr>
            <w:tcW w:w="4441" w:type="dxa"/>
            <w:tcBorders>
              <w:top w:val="single" w:sz="4" w:space="0" w:color="auto"/>
              <w:left w:val="single" w:sz="4" w:space="0" w:color="auto"/>
              <w:bottom w:val="single" w:sz="4" w:space="0" w:color="auto"/>
              <w:right w:val="single" w:sz="4" w:space="0" w:color="auto"/>
            </w:tcBorders>
            <w:shd w:val="clear" w:color="auto" w:fill="D9D9D9"/>
            <w:vAlign w:val="center"/>
          </w:tcPr>
          <w:p w:rsidR="009D2109" w:rsidRPr="00AC1FD5" w:rsidRDefault="009D2109" w:rsidP="0056515F">
            <w:pPr>
              <w:rPr>
                <w:b/>
                <w:bCs/>
                <w:sz w:val="24"/>
                <w:szCs w:val="24"/>
              </w:rPr>
            </w:pPr>
            <w:r w:rsidRPr="00AC1FD5">
              <w:rPr>
                <w:b/>
                <w:bCs/>
                <w:sz w:val="24"/>
                <w:szCs w:val="24"/>
              </w:rPr>
              <w:t>Serviço Móvel Pessoal</w:t>
            </w:r>
          </w:p>
        </w:tc>
        <w:tc>
          <w:tcPr>
            <w:tcW w:w="1260" w:type="dxa"/>
            <w:tcBorders>
              <w:top w:val="single" w:sz="4" w:space="0" w:color="auto"/>
              <w:left w:val="single" w:sz="4" w:space="0" w:color="auto"/>
              <w:bottom w:val="single" w:sz="4" w:space="0" w:color="auto"/>
              <w:right w:val="single" w:sz="4" w:space="0" w:color="auto"/>
            </w:tcBorders>
            <w:shd w:val="clear" w:color="auto" w:fill="D9D9D9"/>
            <w:vAlign w:val="center"/>
          </w:tcPr>
          <w:p w:rsidR="009D2109" w:rsidRPr="009D2109" w:rsidRDefault="009D2109" w:rsidP="0056515F">
            <w:pPr>
              <w:jc w:val="center"/>
              <w:rPr>
                <w:b/>
                <w:bCs/>
                <w:sz w:val="24"/>
                <w:szCs w:val="24"/>
                <w:highlight w:val="yellow"/>
              </w:rPr>
            </w:pPr>
            <w:r w:rsidRPr="009D2109">
              <w:rPr>
                <w:b/>
                <w:bCs/>
                <w:sz w:val="24"/>
                <w:szCs w:val="24"/>
                <w:highlight w:val="yellow"/>
              </w:rPr>
              <w:t>Nº de acessos</w:t>
            </w:r>
          </w:p>
        </w:tc>
        <w:tc>
          <w:tcPr>
            <w:tcW w:w="1680" w:type="dxa"/>
            <w:tcBorders>
              <w:top w:val="single" w:sz="4" w:space="0" w:color="auto"/>
              <w:left w:val="single" w:sz="4" w:space="0" w:color="auto"/>
              <w:bottom w:val="single" w:sz="4" w:space="0" w:color="auto"/>
              <w:right w:val="single" w:sz="4" w:space="0" w:color="auto"/>
            </w:tcBorders>
            <w:shd w:val="clear" w:color="auto" w:fill="D9D9D9"/>
            <w:vAlign w:val="center"/>
          </w:tcPr>
          <w:p w:rsidR="009D2109" w:rsidRPr="00297045" w:rsidRDefault="009D2109" w:rsidP="0056515F">
            <w:pPr>
              <w:jc w:val="center"/>
              <w:rPr>
                <w:b/>
                <w:bCs/>
                <w:sz w:val="24"/>
                <w:szCs w:val="24"/>
                <w:highlight w:val="red"/>
              </w:rPr>
            </w:pPr>
            <w:r w:rsidRPr="00297045">
              <w:rPr>
                <w:b/>
                <w:bCs/>
                <w:sz w:val="24"/>
                <w:szCs w:val="24"/>
                <w:highlight w:val="red"/>
              </w:rPr>
              <w:t>Preço Unitário sem ICMS</w:t>
            </w:r>
          </w:p>
        </w:tc>
        <w:tc>
          <w:tcPr>
            <w:tcW w:w="1639" w:type="dxa"/>
            <w:tcBorders>
              <w:top w:val="single" w:sz="4" w:space="0" w:color="auto"/>
              <w:left w:val="single" w:sz="4" w:space="0" w:color="auto"/>
              <w:bottom w:val="single" w:sz="4" w:space="0" w:color="auto"/>
              <w:right w:val="single" w:sz="4" w:space="0" w:color="auto"/>
            </w:tcBorders>
            <w:shd w:val="clear" w:color="auto" w:fill="D9D9D9"/>
            <w:vAlign w:val="center"/>
          </w:tcPr>
          <w:p w:rsidR="009D2109" w:rsidRPr="009D2109" w:rsidRDefault="009D2109" w:rsidP="0056515F">
            <w:pPr>
              <w:jc w:val="center"/>
              <w:rPr>
                <w:b/>
                <w:bCs/>
                <w:sz w:val="24"/>
                <w:szCs w:val="24"/>
                <w:highlight w:val="yellow"/>
              </w:rPr>
            </w:pPr>
            <w:r w:rsidRPr="009D2109">
              <w:rPr>
                <w:b/>
                <w:bCs/>
                <w:sz w:val="24"/>
                <w:szCs w:val="24"/>
                <w:highlight w:val="yellow"/>
              </w:rPr>
              <w:t>Preço Unitário com ICMS</w:t>
            </w:r>
          </w:p>
        </w:tc>
      </w:tr>
      <w:tr w:rsidR="009D2109" w:rsidRPr="00AC1FD5" w:rsidTr="0056515F">
        <w:trPr>
          <w:trHeight w:val="255"/>
          <w:jc w:val="center"/>
        </w:trPr>
        <w:tc>
          <w:tcPr>
            <w:tcW w:w="4441"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AC1FD5" w:rsidRDefault="009D2109" w:rsidP="0056515F">
            <w:pPr>
              <w:rPr>
                <w:b/>
                <w:bCs/>
                <w:sz w:val="24"/>
                <w:szCs w:val="24"/>
              </w:rPr>
            </w:pPr>
            <w:r w:rsidRPr="00AC1FD5">
              <w:rPr>
                <w:b/>
                <w:bCs/>
                <w:sz w:val="24"/>
                <w:szCs w:val="24"/>
              </w:rPr>
              <w:t xml:space="preserve">Assinaturas (1) – </w:t>
            </w:r>
            <w:r w:rsidRPr="00AC1FD5">
              <w:rPr>
                <w:bCs/>
                <w:sz w:val="24"/>
                <w:szCs w:val="24"/>
              </w:rPr>
              <w:t xml:space="preserve">assinatura mensal dos serviços de tráfego de voz, que deve incluir todos os benefícios contratados não listados abaixo, inclusive identificação de chamadas, caixa postal e comodato de aparelhos </w:t>
            </w:r>
            <w:r w:rsidRPr="00AC1FD5">
              <w:rPr>
                <w:bCs/>
                <w:sz w:val="24"/>
                <w:szCs w:val="24"/>
              </w:rPr>
              <w:lastRenderedPageBreak/>
              <w:t>"padrão voz".</w:t>
            </w:r>
          </w:p>
        </w:tc>
        <w:tc>
          <w:tcPr>
            <w:tcW w:w="1260" w:type="dxa"/>
            <w:tcBorders>
              <w:top w:val="single" w:sz="4" w:space="0" w:color="auto"/>
              <w:left w:val="single" w:sz="4" w:space="0" w:color="auto"/>
              <w:bottom w:val="single" w:sz="4" w:space="0" w:color="auto"/>
              <w:right w:val="single" w:sz="4" w:space="0" w:color="auto"/>
            </w:tcBorders>
          </w:tcPr>
          <w:p w:rsidR="009D2109" w:rsidRPr="009D2109" w:rsidRDefault="009D2109" w:rsidP="0056515F">
            <w:pPr>
              <w:jc w:val="center"/>
              <w:rPr>
                <w:b/>
                <w:bCs/>
                <w:sz w:val="24"/>
                <w:szCs w:val="24"/>
                <w:highlight w:val="yellow"/>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9D2109" w:rsidRDefault="009D2109" w:rsidP="0056515F">
            <w:pPr>
              <w:jc w:val="center"/>
              <w:rPr>
                <w:b/>
                <w:bCs/>
                <w:sz w:val="24"/>
                <w:szCs w:val="24"/>
                <w:highlight w:val="yellow"/>
              </w:rPr>
            </w:pP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061F2B" w:rsidRDefault="00061F2B" w:rsidP="00061F2B">
            <w:pPr>
              <w:jc w:val="center"/>
              <w:rPr>
                <w:bCs/>
                <w:sz w:val="24"/>
                <w:szCs w:val="24"/>
              </w:rPr>
            </w:pPr>
            <w:r w:rsidRPr="00061F2B">
              <w:rPr>
                <w:bCs/>
                <w:sz w:val="24"/>
                <w:szCs w:val="24"/>
              </w:rPr>
              <w:t>R$ 2,06</w:t>
            </w:r>
          </w:p>
        </w:tc>
      </w:tr>
      <w:tr w:rsidR="009D2109" w:rsidRPr="00AC1FD5" w:rsidTr="0056515F">
        <w:trPr>
          <w:trHeight w:val="255"/>
          <w:jc w:val="center"/>
        </w:trPr>
        <w:tc>
          <w:tcPr>
            <w:tcW w:w="4441"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AC1FD5" w:rsidRDefault="009D2109" w:rsidP="0056515F">
            <w:pPr>
              <w:rPr>
                <w:b/>
                <w:bCs/>
                <w:sz w:val="24"/>
                <w:szCs w:val="24"/>
              </w:rPr>
            </w:pPr>
            <w:r w:rsidRPr="00AC1FD5">
              <w:rPr>
                <w:b/>
                <w:bCs/>
                <w:sz w:val="24"/>
                <w:szCs w:val="24"/>
              </w:rPr>
              <w:lastRenderedPageBreak/>
              <w:t xml:space="preserve">Assinaturas (2) – </w:t>
            </w:r>
            <w:r w:rsidRPr="00AC1FD5">
              <w:rPr>
                <w:bCs/>
                <w:sz w:val="24"/>
                <w:szCs w:val="24"/>
              </w:rPr>
              <w:t>assinatura mensal dos serviços de tráfego de voz e dados, que deve incluir todos os benefícios contratados não listados abaixo, inclusive identificação de chamadas, caixa postal, conexão remota à Internet e comodato de aparelhos "padrão voz e dados".</w:t>
            </w:r>
          </w:p>
        </w:tc>
        <w:tc>
          <w:tcPr>
            <w:tcW w:w="1260" w:type="dxa"/>
            <w:tcBorders>
              <w:top w:val="single" w:sz="4" w:space="0" w:color="auto"/>
              <w:left w:val="single" w:sz="4" w:space="0" w:color="auto"/>
              <w:bottom w:val="single" w:sz="4" w:space="0" w:color="auto"/>
              <w:right w:val="single" w:sz="4" w:space="0" w:color="auto"/>
            </w:tcBorders>
          </w:tcPr>
          <w:p w:rsidR="009D2109" w:rsidRPr="009D2109" w:rsidRDefault="009D2109" w:rsidP="0056515F">
            <w:pPr>
              <w:jc w:val="center"/>
              <w:rPr>
                <w:b/>
                <w:bCs/>
                <w:sz w:val="24"/>
                <w:szCs w:val="24"/>
                <w:highlight w:val="yellow"/>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9D2109" w:rsidRDefault="009D2109" w:rsidP="0056515F">
            <w:pPr>
              <w:jc w:val="center"/>
              <w:rPr>
                <w:b/>
                <w:bCs/>
                <w:sz w:val="24"/>
                <w:szCs w:val="24"/>
                <w:highlight w:val="yellow"/>
              </w:rPr>
            </w:pP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061F2B" w:rsidRDefault="00061F2B" w:rsidP="00061F2B">
            <w:pPr>
              <w:jc w:val="center"/>
              <w:rPr>
                <w:bCs/>
                <w:sz w:val="24"/>
                <w:szCs w:val="24"/>
              </w:rPr>
            </w:pPr>
            <w:r w:rsidRPr="00061F2B">
              <w:rPr>
                <w:bCs/>
                <w:sz w:val="24"/>
                <w:szCs w:val="24"/>
              </w:rPr>
              <w:t>R$ 52,03</w:t>
            </w:r>
          </w:p>
        </w:tc>
      </w:tr>
      <w:tr w:rsidR="009D2109" w:rsidRPr="00AC1FD5" w:rsidTr="0056515F">
        <w:trPr>
          <w:trHeight w:val="255"/>
          <w:jc w:val="center"/>
        </w:trPr>
        <w:tc>
          <w:tcPr>
            <w:tcW w:w="4441"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AC1FD5" w:rsidRDefault="009D2109" w:rsidP="0056515F">
            <w:pPr>
              <w:rPr>
                <w:b/>
                <w:bCs/>
                <w:sz w:val="24"/>
                <w:szCs w:val="24"/>
              </w:rPr>
            </w:pPr>
            <w:r w:rsidRPr="00AC1FD5">
              <w:rPr>
                <w:b/>
                <w:bCs/>
                <w:sz w:val="24"/>
                <w:szCs w:val="24"/>
              </w:rPr>
              <w:t xml:space="preserve">Assinaturas (3) – </w:t>
            </w:r>
            <w:r w:rsidRPr="00AC1FD5">
              <w:rPr>
                <w:bCs/>
                <w:sz w:val="24"/>
                <w:szCs w:val="24"/>
              </w:rPr>
              <w:t xml:space="preserve">assinatura mensal dos serviços de tráfego de dados e conexão remota à Internet por meio de </w:t>
            </w:r>
            <w:r w:rsidRPr="00AC1FD5">
              <w:rPr>
                <w:bCs/>
                <w:i/>
                <w:sz w:val="24"/>
                <w:szCs w:val="24"/>
              </w:rPr>
              <w:t>modem</w:t>
            </w:r>
            <w:r w:rsidRPr="00AC1FD5">
              <w:rPr>
                <w:bCs/>
                <w:sz w:val="24"/>
                <w:szCs w:val="24"/>
              </w:rPr>
              <w:t xml:space="preserve"> apropriado. Inclui o comodato do </w:t>
            </w:r>
            <w:r w:rsidRPr="00AC1FD5">
              <w:rPr>
                <w:bCs/>
                <w:i/>
                <w:sz w:val="24"/>
                <w:szCs w:val="24"/>
              </w:rPr>
              <w:t>modem</w:t>
            </w:r>
            <w:r w:rsidRPr="00AC1FD5">
              <w:rPr>
                <w:bCs/>
                <w:sz w:val="24"/>
                <w:szCs w:val="24"/>
              </w:rPr>
              <w:t>.</w:t>
            </w:r>
          </w:p>
        </w:tc>
        <w:tc>
          <w:tcPr>
            <w:tcW w:w="1260" w:type="dxa"/>
            <w:tcBorders>
              <w:top w:val="single" w:sz="4" w:space="0" w:color="auto"/>
              <w:left w:val="single" w:sz="4" w:space="0" w:color="auto"/>
              <w:bottom w:val="single" w:sz="4" w:space="0" w:color="auto"/>
              <w:right w:val="single" w:sz="4" w:space="0" w:color="auto"/>
            </w:tcBorders>
          </w:tcPr>
          <w:p w:rsidR="009D2109" w:rsidRPr="009D2109" w:rsidRDefault="009D2109" w:rsidP="0056515F">
            <w:pPr>
              <w:jc w:val="center"/>
              <w:rPr>
                <w:b/>
                <w:bCs/>
                <w:sz w:val="24"/>
                <w:szCs w:val="24"/>
                <w:highlight w:val="yellow"/>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9D2109" w:rsidRDefault="009D2109" w:rsidP="0056515F">
            <w:pPr>
              <w:jc w:val="center"/>
              <w:rPr>
                <w:b/>
                <w:bCs/>
                <w:sz w:val="24"/>
                <w:szCs w:val="24"/>
                <w:highlight w:val="yellow"/>
              </w:rPr>
            </w:pP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061F2B" w:rsidRDefault="00061F2B" w:rsidP="00061F2B">
            <w:pPr>
              <w:jc w:val="center"/>
              <w:rPr>
                <w:bCs/>
                <w:sz w:val="24"/>
                <w:szCs w:val="24"/>
              </w:rPr>
            </w:pPr>
            <w:r w:rsidRPr="00061F2B">
              <w:rPr>
                <w:bCs/>
                <w:sz w:val="24"/>
                <w:szCs w:val="24"/>
              </w:rPr>
              <w:t>R$ 40,00</w:t>
            </w:r>
          </w:p>
        </w:tc>
      </w:tr>
      <w:tr w:rsidR="009D2109" w:rsidRPr="00AC1FD5" w:rsidTr="0056515F">
        <w:trPr>
          <w:trHeight w:val="255"/>
          <w:jc w:val="center"/>
        </w:trPr>
        <w:tc>
          <w:tcPr>
            <w:tcW w:w="4441"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AC1FD5" w:rsidRDefault="009D2109" w:rsidP="0056515F">
            <w:pPr>
              <w:rPr>
                <w:b/>
                <w:bCs/>
                <w:sz w:val="24"/>
                <w:szCs w:val="24"/>
              </w:rPr>
            </w:pPr>
            <w:r w:rsidRPr="00AC1FD5">
              <w:rPr>
                <w:b/>
                <w:bCs/>
                <w:sz w:val="24"/>
                <w:szCs w:val="24"/>
              </w:rPr>
              <w:t xml:space="preserve">VC-11 – </w:t>
            </w:r>
            <w:r w:rsidRPr="00AC1FD5">
              <w:rPr>
                <w:bCs/>
                <w:sz w:val="24"/>
                <w:szCs w:val="24"/>
              </w:rPr>
              <w:t>ligação feita p/ fixo da mesma cidade ou entre cidades do mesmo DDD (em minutos).</w:t>
            </w:r>
          </w:p>
        </w:tc>
        <w:tc>
          <w:tcPr>
            <w:tcW w:w="1260" w:type="dxa"/>
            <w:tcBorders>
              <w:top w:val="single" w:sz="4" w:space="0" w:color="auto"/>
              <w:left w:val="single" w:sz="4" w:space="0" w:color="auto"/>
              <w:bottom w:val="single" w:sz="4" w:space="0" w:color="auto"/>
              <w:right w:val="single" w:sz="4" w:space="0" w:color="auto"/>
            </w:tcBorders>
          </w:tcPr>
          <w:p w:rsidR="009D2109" w:rsidRPr="009D2109" w:rsidRDefault="009D2109" w:rsidP="0056515F">
            <w:pPr>
              <w:jc w:val="center"/>
              <w:rPr>
                <w:b/>
                <w:bCs/>
                <w:sz w:val="24"/>
                <w:szCs w:val="24"/>
                <w:highlight w:val="yellow"/>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9D2109" w:rsidRDefault="009D2109" w:rsidP="0056515F">
            <w:pPr>
              <w:jc w:val="center"/>
              <w:rPr>
                <w:b/>
                <w:bCs/>
                <w:sz w:val="24"/>
                <w:szCs w:val="24"/>
                <w:highlight w:val="yellow"/>
              </w:rPr>
            </w:pP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061F2B" w:rsidRDefault="00061F2B" w:rsidP="00061F2B">
            <w:pPr>
              <w:jc w:val="center"/>
              <w:rPr>
                <w:bCs/>
                <w:sz w:val="24"/>
                <w:szCs w:val="24"/>
              </w:rPr>
            </w:pPr>
            <w:r w:rsidRPr="00061F2B">
              <w:rPr>
                <w:bCs/>
                <w:sz w:val="24"/>
                <w:szCs w:val="24"/>
              </w:rPr>
              <w:t>R$ 0,04</w:t>
            </w:r>
          </w:p>
        </w:tc>
      </w:tr>
      <w:tr w:rsidR="009D2109" w:rsidRPr="00AC1FD5" w:rsidTr="0056515F">
        <w:trPr>
          <w:trHeight w:val="255"/>
          <w:jc w:val="center"/>
        </w:trPr>
        <w:tc>
          <w:tcPr>
            <w:tcW w:w="4441"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AC1FD5" w:rsidRDefault="009D2109" w:rsidP="0056515F">
            <w:pPr>
              <w:rPr>
                <w:b/>
                <w:bCs/>
                <w:sz w:val="24"/>
                <w:szCs w:val="24"/>
              </w:rPr>
            </w:pPr>
            <w:r w:rsidRPr="00AC1FD5">
              <w:rPr>
                <w:b/>
                <w:bCs/>
                <w:sz w:val="24"/>
                <w:szCs w:val="24"/>
              </w:rPr>
              <w:t xml:space="preserve">VC-12 – </w:t>
            </w:r>
            <w:r w:rsidRPr="00AC1FD5">
              <w:rPr>
                <w:bCs/>
                <w:sz w:val="24"/>
                <w:szCs w:val="24"/>
              </w:rPr>
              <w:t>ligação feita de móvel para móvel da mesma operadora, de mesmo DDD e que não pertença ao Plano Corporativo (em minutos).</w:t>
            </w:r>
          </w:p>
        </w:tc>
        <w:tc>
          <w:tcPr>
            <w:tcW w:w="1260" w:type="dxa"/>
            <w:tcBorders>
              <w:top w:val="single" w:sz="4" w:space="0" w:color="auto"/>
              <w:left w:val="single" w:sz="4" w:space="0" w:color="auto"/>
              <w:bottom w:val="single" w:sz="4" w:space="0" w:color="auto"/>
              <w:right w:val="single" w:sz="4" w:space="0" w:color="auto"/>
            </w:tcBorders>
          </w:tcPr>
          <w:p w:rsidR="009D2109" w:rsidRPr="009D2109" w:rsidRDefault="009D2109" w:rsidP="0056515F">
            <w:pPr>
              <w:jc w:val="center"/>
              <w:rPr>
                <w:b/>
                <w:bCs/>
                <w:sz w:val="24"/>
                <w:szCs w:val="24"/>
                <w:highlight w:val="yellow"/>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9D2109" w:rsidRDefault="009D2109" w:rsidP="0056515F">
            <w:pPr>
              <w:jc w:val="center"/>
              <w:rPr>
                <w:b/>
                <w:bCs/>
                <w:sz w:val="24"/>
                <w:szCs w:val="24"/>
                <w:highlight w:val="yellow"/>
              </w:rPr>
            </w:pP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rsidR="00061F2B" w:rsidRPr="00061F2B" w:rsidRDefault="00061F2B" w:rsidP="00061F2B">
            <w:pPr>
              <w:jc w:val="center"/>
              <w:rPr>
                <w:bCs/>
                <w:sz w:val="24"/>
                <w:szCs w:val="24"/>
              </w:rPr>
            </w:pPr>
            <w:r w:rsidRPr="00061F2B">
              <w:rPr>
                <w:bCs/>
                <w:sz w:val="24"/>
                <w:szCs w:val="24"/>
              </w:rPr>
              <w:t>R$ 0,04</w:t>
            </w:r>
          </w:p>
          <w:p w:rsidR="00061F2B" w:rsidRPr="00061F2B" w:rsidRDefault="00061F2B" w:rsidP="00061F2B">
            <w:pPr>
              <w:jc w:val="center"/>
              <w:rPr>
                <w:sz w:val="24"/>
                <w:szCs w:val="24"/>
              </w:rPr>
            </w:pPr>
          </w:p>
          <w:p w:rsidR="009D2109" w:rsidRPr="00061F2B" w:rsidRDefault="009D2109" w:rsidP="00061F2B">
            <w:pPr>
              <w:jc w:val="center"/>
              <w:rPr>
                <w:sz w:val="24"/>
                <w:szCs w:val="24"/>
              </w:rPr>
            </w:pPr>
          </w:p>
        </w:tc>
      </w:tr>
      <w:tr w:rsidR="009D2109" w:rsidRPr="00AC1FD5" w:rsidTr="0056515F">
        <w:trPr>
          <w:trHeight w:val="255"/>
          <w:jc w:val="center"/>
        </w:trPr>
        <w:tc>
          <w:tcPr>
            <w:tcW w:w="4441"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AC1FD5" w:rsidRDefault="009D2109" w:rsidP="0056515F">
            <w:pPr>
              <w:rPr>
                <w:b/>
                <w:bCs/>
                <w:sz w:val="24"/>
                <w:szCs w:val="24"/>
              </w:rPr>
            </w:pPr>
            <w:r w:rsidRPr="00AC1FD5">
              <w:rPr>
                <w:b/>
                <w:bCs/>
                <w:sz w:val="24"/>
                <w:szCs w:val="24"/>
              </w:rPr>
              <w:t xml:space="preserve">VC-13 – </w:t>
            </w:r>
            <w:r w:rsidRPr="00AC1FD5">
              <w:rPr>
                <w:bCs/>
                <w:sz w:val="24"/>
                <w:szCs w:val="24"/>
              </w:rPr>
              <w:t>ligação feita de móvel para móvel de outra operadora, de mesmo DDD (em minutos).</w:t>
            </w:r>
          </w:p>
        </w:tc>
        <w:tc>
          <w:tcPr>
            <w:tcW w:w="1260" w:type="dxa"/>
            <w:tcBorders>
              <w:top w:val="single" w:sz="4" w:space="0" w:color="auto"/>
              <w:left w:val="single" w:sz="4" w:space="0" w:color="auto"/>
              <w:bottom w:val="single" w:sz="4" w:space="0" w:color="auto"/>
              <w:right w:val="single" w:sz="4" w:space="0" w:color="auto"/>
            </w:tcBorders>
          </w:tcPr>
          <w:p w:rsidR="009D2109" w:rsidRPr="009D2109" w:rsidRDefault="009D2109" w:rsidP="0056515F">
            <w:pPr>
              <w:jc w:val="center"/>
              <w:rPr>
                <w:b/>
                <w:bCs/>
                <w:sz w:val="24"/>
                <w:szCs w:val="24"/>
                <w:highlight w:val="yellow"/>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9D2109" w:rsidRDefault="009D2109" w:rsidP="0056515F">
            <w:pPr>
              <w:jc w:val="center"/>
              <w:rPr>
                <w:b/>
                <w:bCs/>
                <w:sz w:val="24"/>
                <w:szCs w:val="24"/>
                <w:highlight w:val="yellow"/>
              </w:rPr>
            </w:pP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061F2B" w:rsidRDefault="00061F2B" w:rsidP="00061F2B">
            <w:pPr>
              <w:jc w:val="center"/>
              <w:rPr>
                <w:bCs/>
                <w:sz w:val="24"/>
                <w:szCs w:val="24"/>
              </w:rPr>
            </w:pPr>
            <w:r w:rsidRPr="00061F2B">
              <w:rPr>
                <w:bCs/>
                <w:sz w:val="24"/>
                <w:szCs w:val="24"/>
              </w:rPr>
              <w:t>R$ 0,20</w:t>
            </w:r>
          </w:p>
        </w:tc>
      </w:tr>
      <w:tr w:rsidR="00061F2B" w:rsidRPr="00AC1FD5" w:rsidTr="0056515F">
        <w:trPr>
          <w:trHeight w:val="255"/>
          <w:jc w:val="center"/>
        </w:trPr>
        <w:tc>
          <w:tcPr>
            <w:tcW w:w="4441" w:type="dxa"/>
            <w:tcBorders>
              <w:top w:val="single" w:sz="4" w:space="0" w:color="auto"/>
              <w:left w:val="single" w:sz="4" w:space="0" w:color="auto"/>
              <w:bottom w:val="single" w:sz="4" w:space="0" w:color="auto"/>
              <w:right w:val="single" w:sz="4" w:space="0" w:color="auto"/>
            </w:tcBorders>
            <w:shd w:val="clear" w:color="auto" w:fill="auto"/>
            <w:vAlign w:val="center"/>
          </w:tcPr>
          <w:p w:rsidR="00061F2B" w:rsidRPr="008677F9" w:rsidRDefault="00061F2B" w:rsidP="0056515F">
            <w:pPr>
              <w:rPr>
                <w:b/>
                <w:bCs/>
                <w:sz w:val="24"/>
                <w:szCs w:val="24"/>
              </w:rPr>
            </w:pPr>
            <w:r w:rsidRPr="008677F9">
              <w:rPr>
                <w:b/>
                <w:bCs/>
                <w:sz w:val="24"/>
                <w:szCs w:val="24"/>
              </w:rPr>
              <w:t>VC-1 R</w:t>
            </w:r>
            <w:r w:rsidRPr="008677F9">
              <w:rPr>
                <w:b/>
                <w:bCs/>
                <w:sz w:val="24"/>
                <w:szCs w:val="24"/>
                <w:vertAlign w:val="superscript"/>
              </w:rPr>
              <w:t>1</w:t>
            </w:r>
            <w:r w:rsidRPr="008677F9">
              <w:rPr>
                <w:b/>
                <w:bCs/>
                <w:sz w:val="24"/>
                <w:szCs w:val="24"/>
              </w:rPr>
              <w:t xml:space="preserve">– </w:t>
            </w:r>
            <w:r w:rsidRPr="008677F9">
              <w:rPr>
                <w:sz w:val="24"/>
                <w:szCs w:val="24"/>
              </w:rPr>
              <w:t xml:space="preserve">ligação feita quando o aparelho estiver em </w:t>
            </w:r>
            <w:r w:rsidRPr="008677F9">
              <w:rPr>
                <w:i/>
                <w:sz w:val="24"/>
                <w:szCs w:val="24"/>
              </w:rPr>
              <w:t>roaming</w:t>
            </w:r>
            <w:r>
              <w:rPr>
                <w:i/>
                <w:sz w:val="24"/>
                <w:szCs w:val="24"/>
              </w:rPr>
              <w:t>,</w:t>
            </w:r>
            <w:r w:rsidRPr="008677F9">
              <w:rPr>
                <w:sz w:val="24"/>
                <w:szCs w:val="24"/>
              </w:rPr>
              <w:t xml:space="preserve"> </w:t>
            </w:r>
            <w:r>
              <w:rPr>
                <w:sz w:val="24"/>
                <w:szCs w:val="24"/>
              </w:rPr>
              <w:t xml:space="preserve">de móvel para fixo </w:t>
            </w:r>
            <w:r w:rsidRPr="008677F9">
              <w:rPr>
                <w:sz w:val="24"/>
                <w:szCs w:val="24"/>
              </w:rPr>
              <w:t>(em minutos).</w:t>
            </w:r>
          </w:p>
        </w:tc>
        <w:tc>
          <w:tcPr>
            <w:tcW w:w="1260" w:type="dxa"/>
            <w:tcBorders>
              <w:top w:val="single" w:sz="4" w:space="0" w:color="auto"/>
              <w:left w:val="single" w:sz="4" w:space="0" w:color="auto"/>
              <w:bottom w:val="single" w:sz="4" w:space="0" w:color="auto"/>
              <w:right w:val="single" w:sz="4" w:space="0" w:color="auto"/>
            </w:tcBorders>
          </w:tcPr>
          <w:p w:rsidR="00061F2B" w:rsidRPr="009D2109" w:rsidRDefault="00061F2B" w:rsidP="0056515F">
            <w:pPr>
              <w:jc w:val="center"/>
              <w:rPr>
                <w:b/>
                <w:bCs/>
                <w:sz w:val="24"/>
                <w:szCs w:val="24"/>
                <w:highlight w:val="yellow"/>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061F2B" w:rsidRPr="009D2109" w:rsidRDefault="00061F2B" w:rsidP="0056515F">
            <w:pPr>
              <w:jc w:val="center"/>
              <w:rPr>
                <w:b/>
                <w:bCs/>
                <w:sz w:val="24"/>
                <w:szCs w:val="24"/>
                <w:highlight w:val="yellow"/>
              </w:rPr>
            </w:pP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rsidR="00061F2B" w:rsidRPr="00061F2B" w:rsidRDefault="00061F2B" w:rsidP="00061F2B">
            <w:pPr>
              <w:jc w:val="center"/>
              <w:rPr>
                <w:bCs/>
                <w:sz w:val="24"/>
                <w:szCs w:val="24"/>
              </w:rPr>
            </w:pPr>
            <w:r w:rsidRPr="00061F2B">
              <w:rPr>
                <w:bCs/>
                <w:sz w:val="24"/>
                <w:szCs w:val="24"/>
              </w:rPr>
              <w:t>R$ 0,04</w:t>
            </w:r>
          </w:p>
        </w:tc>
      </w:tr>
      <w:tr w:rsidR="00061F2B" w:rsidRPr="00AC1FD5" w:rsidTr="0056515F">
        <w:trPr>
          <w:trHeight w:val="255"/>
          <w:jc w:val="center"/>
        </w:trPr>
        <w:tc>
          <w:tcPr>
            <w:tcW w:w="4441" w:type="dxa"/>
            <w:tcBorders>
              <w:top w:val="single" w:sz="4" w:space="0" w:color="auto"/>
              <w:left w:val="single" w:sz="4" w:space="0" w:color="auto"/>
              <w:bottom w:val="single" w:sz="4" w:space="0" w:color="auto"/>
              <w:right w:val="single" w:sz="4" w:space="0" w:color="auto"/>
            </w:tcBorders>
            <w:shd w:val="clear" w:color="auto" w:fill="auto"/>
            <w:vAlign w:val="center"/>
          </w:tcPr>
          <w:p w:rsidR="00061F2B" w:rsidRPr="008677F9" w:rsidRDefault="00061F2B" w:rsidP="0056515F">
            <w:pPr>
              <w:rPr>
                <w:b/>
                <w:bCs/>
                <w:sz w:val="24"/>
                <w:szCs w:val="24"/>
              </w:rPr>
            </w:pPr>
            <w:r w:rsidRPr="008677F9">
              <w:rPr>
                <w:b/>
                <w:bCs/>
                <w:sz w:val="24"/>
                <w:szCs w:val="24"/>
              </w:rPr>
              <w:t>VC-1 R</w:t>
            </w:r>
            <w:r w:rsidRPr="008677F9">
              <w:rPr>
                <w:b/>
                <w:bCs/>
                <w:sz w:val="24"/>
                <w:szCs w:val="24"/>
                <w:vertAlign w:val="superscript"/>
              </w:rPr>
              <w:t>2</w:t>
            </w:r>
            <w:r w:rsidRPr="008677F9">
              <w:rPr>
                <w:b/>
                <w:bCs/>
                <w:sz w:val="24"/>
                <w:szCs w:val="24"/>
              </w:rPr>
              <w:t xml:space="preserve">– </w:t>
            </w:r>
            <w:r w:rsidRPr="008677F9">
              <w:rPr>
                <w:sz w:val="24"/>
                <w:szCs w:val="24"/>
              </w:rPr>
              <w:t xml:space="preserve">ligação feita quando o aparelho estiver em </w:t>
            </w:r>
            <w:r w:rsidRPr="008677F9">
              <w:rPr>
                <w:i/>
                <w:sz w:val="24"/>
                <w:szCs w:val="24"/>
              </w:rPr>
              <w:t>roaming</w:t>
            </w:r>
            <w:r>
              <w:rPr>
                <w:i/>
                <w:sz w:val="24"/>
                <w:szCs w:val="24"/>
              </w:rPr>
              <w:t>,</w:t>
            </w:r>
            <w:r w:rsidRPr="008677F9">
              <w:rPr>
                <w:sz w:val="24"/>
                <w:szCs w:val="24"/>
              </w:rPr>
              <w:t xml:space="preserve"> </w:t>
            </w:r>
            <w:r>
              <w:rPr>
                <w:sz w:val="24"/>
                <w:szCs w:val="24"/>
              </w:rPr>
              <w:t xml:space="preserve">de móvel para móvel da mesma operadora </w:t>
            </w:r>
            <w:r w:rsidRPr="008677F9">
              <w:rPr>
                <w:sz w:val="24"/>
                <w:szCs w:val="24"/>
              </w:rPr>
              <w:t>(em minutos).</w:t>
            </w:r>
          </w:p>
        </w:tc>
        <w:tc>
          <w:tcPr>
            <w:tcW w:w="1260" w:type="dxa"/>
            <w:tcBorders>
              <w:top w:val="single" w:sz="4" w:space="0" w:color="auto"/>
              <w:left w:val="single" w:sz="4" w:space="0" w:color="auto"/>
              <w:bottom w:val="single" w:sz="4" w:space="0" w:color="auto"/>
              <w:right w:val="single" w:sz="4" w:space="0" w:color="auto"/>
            </w:tcBorders>
          </w:tcPr>
          <w:p w:rsidR="00061F2B" w:rsidRPr="009D2109" w:rsidRDefault="00061F2B" w:rsidP="0056515F">
            <w:pPr>
              <w:jc w:val="center"/>
              <w:rPr>
                <w:b/>
                <w:bCs/>
                <w:sz w:val="24"/>
                <w:szCs w:val="24"/>
                <w:highlight w:val="yellow"/>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061F2B" w:rsidRPr="009D2109" w:rsidRDefault="00061F2B" w:rsidP="0056515F">
            <w:pPr>
              <w:jc w:val="center"/>
              <w:rPr>
                <w:b/>
                <w:bCs/>
                <w:sz w:val="24"/>
                <w:szCs w:val="24"/>
                <w:highlight w:val="yellow"/>
              </w:rPr>
            </w:pP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rsidR="00061F2B" w:rsidRPr="00061F2B" w:rsidRDefault="00061F2B" w:rsidP="00061F2B">
            <w:pPr>
              <w:jc w:val="center"/>
              <w:rPr>
                <w:bCs/>
                <w:sz w:val="24"/>
                <w:szCs w:val="24"/>
              </w:rPr>
            </w:pPr>
            <w:r w:rsidRPr="00061F2B">
              <w:rPr>
                <w:bCs/>
                <w:sz w:val="24"/>
                <w:szCs w:val="24"/>
              </w:rPr>
              <w:t>R$ 0,04</w:t>
            </w:r>
          </w:p>
          <w:p w:rsidR="00061F2B" w:rsidRPr="00061F2B" w:rsidRDefault="00061F2B" w:rsidP="00061F2B">
            <w:pPr>
              <w:jc w:val="center"/>
              <w:rPr>
                <w:sz w:val="24"/>
                <w:szCs w:val="24"/>
              </w:rPr>
            </w:pPr>
          </w:p>
          <w:p w:rsidR="00061F2B" w:rsidRPr="00061F2B" w:rsidRDefault="00061F2B" w:rsidP="00061F2B">
            <w:pPr>
              <w:jc w:val="center"/>
              <w:rPr>
                <w:sz w:val="24"/>
                <w:szCs w:val="24"/>
              </w:rPr>
            </w:pPr>
          </w:p>
        </w:tc>
      </w:tr>
      <w:tr w:rsidR="00061F2B" w:rsidRPr="00AC1FD5" w:rsidTr="0056515F">
        <w:trPr>
          <w:trHeight w:val="255"/>
          <w:jc w:val="center"/>
        </w:trPr>
        <w:tc>
          <w:tcPr>
            <w:tcW w:w="4441" w:type="dxa"/>
            <w:tcBorders>
              <w:top w:val="single" w:sz="4" w:space="0" w:color="auto"/>
              <w:left w:val="single" w:sz="4" w:space="0" w:color="auto"/>
              <w:bottom w:val="single" w:sz="4" w:space="0" w:color="auto"/>
              <w:right w:val="single" w:sz="4" w:space="0" w:color="auto"/>
            </w:tcBorders>
            <w:shd w:val="clear" w:color="auto" w:fill="auto"/>
            <w:vAlign w:val="center"/>
          </w:tcPr>
          <w:p w:rsidR="00061F2B" w:rsidRPr="008677F9" w:rsidRDefault="00061F2B" w:rsidP="0056515F">
            <w:pPr>
              <w:rPr>
                <w:b/>
                <w:bCs/>
                <w:sz w:val="24"/>
                <w:szCs w:val="24"/>
              </w:rPr>
            </w:pPr>
            <w:r w:rsidRPr="008677F9">
              <w:rPr>
                <w:b/>
                <w:bCs/>
                <w:sz w:val="24"/>
                <w:szCs w:val="24"/>
              </w:rPr>
              <w:t>VC-1 R</w:t>
            </w:r>
            <w:r w:rsidRPr="008677F9">
              <w:rPr>
                <w:b/>
                <w:bCs/>
                <w:sz w:val="24"/>
                <w:szCs w:val="24"/>
                <w:vertAlign w:val="superscript"/>
              </w:rPr>
              <w:t>3</w:t>
            </w:r>
            <w:r w:rsidRPr="008677F9">
              <w:rPr>
                <w:b/>
                <w:bCs/>
                <w:sz w:val="24"/>
                <w:szCs w:val="24"/>
              </w:rPr>
              <w:t xml:space="preserve">– </w:t>
            </w:r>
            <w:r w:rsidRPr="008677F9">
              <w:rPr>
                <w:sz w:val="24"/>
                <w:szCs w:val="24"/>
              </w:rPr>
              <w:t xml:space="preserve">ligação feita quando o aparelho estiver em </w:t>
            </w:r>
            <w:r w:rsidRPr="008677F9">
              <w:rPr>
                <w:i/>
                <w:sz w:val="24"/>
                <w:szCs w:val="24"/>
              </w:rPr>
              <w:t>roaming</w:t>
            </w:r>
            <w:r>
              <w:rPr>
                <w:i/>
                <w:sz w:val="24"/>
                <w:szCs w:val="24"/>
              </w:rPr>
              <w:t>,</w:t>
            </w:r>
            <w:r w:rsidRPr="008677F9">
              <w:rPr>
                <w:sz w:val="24"/>
                <w:szCs w:val="24"/>
              </w:rPr>
              <w:t xml:space="preserve"> </w:t>
            </w:r>
            <w:r>
              <w:rPr>
                <w:sz w:val="24"/>
                <w:szCs w:val="24"/>
              </w:rPr>
              <w:t xml:space="preserve">de móvel para móvel de outra operadora </w:t>
            </w:r>
            <w:r w:rsidRPr="008677F9">
              <w:rPr>
                <w:sz w:val="24"/>
                <w:szCs w:val="24"/>
              </w:rPr>
              <w:t>(em minutos).</w:t>
            </w:r>
          </w:p>
        </w:tc>
        <w:tc>
          <w:tcPr>
            <w:tcW w:w="1260" w:type="dxa"/>
            <w:tcBorders>
              <w:top w:val="single" w:sz="4" w:space="0" w:color="auto"/>
              <w:left w:val="single" w:sz="4" w:space="0" w:color="auto"/>
              <w:bottom w:val="single" w:sz="4" w:space="0" w:color="auto"/>
              <w:right w:val="single" w:sz="4" w:space="0" w:color="auto"/>
            </w:tcBorders>
          </w:tcPr>
          <w:p w:rsidR="00061F2B" w:rsidRPr="009D2109" w:rsidRDefault="00061F2B" w:rsidP="0056515F">
            <w:pPr>
              <w:jc w:val="center"/>
              <w:rPr>
                <w:b/>
                <w:bCs/>
                <w:sz w:val="24"/>
                <w:szCs w:val="24"/>
                <w:highlight w:val="yellow"/>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061F2B" w:rsidRPr="009D2109" w:rsidRDefault="00061F2B" w:rsidP="0056515F">
            <w:pPr>
              <w:jc w:val="center"/>
              <w:rPr>
                <w:b/>
                <w:bCs/>
                <w:sz w:val="24"/>
                <w:szCs w:val="24"/>
                <w:highlight w:val="yellow"/>
              </w:rPr>
            </w:pP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rsidR="00061F2B" w:rsidRPr="00061F2B" w:rsidRDefault="00061F2B" w:rsidP="00061F2B">
            <w:pPr>
              <w:jc w:val="center"/>
              <w:rPr>
                <w:bCs/>
                <w:sz w:val="24"/>
                <w:szCs w:val="24"/>
              </w:rPr>
            </w:pPr>
            <w:r w:rsidRPr="00061F2B">
              <w:rPr>
                <w:bCs/>
                <w:sz w:val="24"/>
                <w:szCs w:val="24"/>
              </w:rPr>
              <w:t>R$ 0,20</w:t>
            </w:r>
          </w:p>
        </w:tc>
      </w:tr>
      <w:tr w:rsidR="009D2109" w:rsidRPr="00AC1FD5" w:rsidTr="0056515F">
        <w:trPr>
          <w:trHeight w:val="255"/>
          <w:jc w:val="center"/>
        </w:trPr>
        <w:tc>
          <w:tcPr>
            <w:tcW w:w="4441"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AC1FD5" w:rsidRDefault="009D2109" w:rsidP="0056515F">
            <w:pPr>
              <w:rPr>
                <w:b/>
                <w:bCs/>
                <w:sz w:val="24"/>
                <w:szCs w:val="24"/>
              </w:rPr>
            </w:pPr>
            <w:r w:rsidRPr="00AC1FD5">
              <w:rPr>
                <w:b/>
                <w:bCs/>
                <w:sz w:val="24"/>
                <w:szCs w:val="24"/>
              </w:rPr>
              <w:t xml:space="preserve">DSL-1 </w:t>
            </w:r>
            <w:r w:rsidRPr="00AC1FD5">
              <w:rPr>
                <w:bCs/>
                <w:sz w:val="24"/>
                <w:szCs w:val="24"/>
              </w:rPr>
              <w:t>– recebimento de ligação dentro do Estado, na área de cobertura de operadora, em cidade c/ DDD diferente (em minutos).</w:t>
            </w:r>
          </w:p>
        </w:tc>
        <w:tc>
          <w:tcPr>
            <w:tcW w:w="1260" w:type="dxa"/>
            <w:tcBorders>
              <w:top w:val="single" w:sz="4" w:space="0" w:color="auto"/>
              <w:left w:val="single" w:sz="4" w:space="0" w:color="auto"/>
              <w:bottom w:val="single" w:sz="4" w:space="0" w:color="auto"/>
              <w:right w:val="single" w:sz="4" w:space="0" w:color="auto"/>
            </w:tcBorders>
          </w:tcPr>
          <w:p w:rsidR="009D2109" w:rsidRPr="009D2109" w:rsidRDefault="009D2109" w:rsidP="0056515F">
            <w:pPr>
              <w:jc w:val="center"/>
              <w:rPr>
                <w:b/>
                <w:bCs/>
                <w:sz w:val="24"/>
                <w:szCs w:val="24"/>
                <w:highlight w:val="yellow"/>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9D2109" w:rsidRDefault="009D2109" w:rsidP="0056515F">
            <w:pPr>
              <w:jc w:val="center"/>
              <w:rPr>
                <w:b/>
                <w:bCs/>
                <w:sz w:val="24"/>
                <w:szCs w:val="24"/>
                <w:highlight w:val="yellow"/>
              </w:rPr>
            </w:pP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061F2B" w:rsidRDefault="00061F2B" w:rsidP="00061F2B">
            <w:pPr>
              <w:jc w:val="center"/>
              <w:rPr>
                <w:bCs/>
                <w:sz w:val="24"/>
                <w:szCs w:val="24"/>
              </w:rPr>
            </w:pPr>
            <w:r w:rsidRPr="00061F2B">
              <w:rPr>
                <w:bCs/>
                <w:sz w:val="24"/>
                <w:szCs w:val="24"/>
              </w:rPr>
              <w:t>R$ 0,00</w:t>
            </w:r>
          </w:p>
        </w:tc>
      </w:tr>
      <w:tr w:rsidR="00061F2B" w:rsidRPr="00AC1FD5" w:rsidTr="00FF64D7">
        <w:trPr>
          <w:trHeight w:val="255"/>
          <w:jc w:val="center"/>
        </w:trPr>
        <w:tc>
          <w:tcPr>
            <w:tcW w:w="4441" w:type="dxa"/>
            <w:tcBorders>
              <w:top w:val="single" w:sz="4" w:space="0" w:color="auto"/>
              <w:left w:val="single" w:sz="4" w:space="0" w:color="auto"/>
              <w:bottom w:val="single" w:sz="4" w:space="0" w:color="auto"/>
              <w:right w:val="single" w:sz="4" w:space="0" w:color="auto"/>
            </w:tcBorders>
            <w:shd w:val="clear" w:color="auto" w:fill="auto"/>
            <w:vAlign w:val="center"/>
          </w:tcPr>
          <w:p w:rsidR="00061F2B" w:rsidRPr="00AC1FD5" w:rsidRDefault="00061F2B" w:rsidP="0056515F">
            <w:pPr>
              <w:rPr>
                <w:b/>
                <w:bCs/>
                <w:sz w:val="24"/>
                <w:szCs w:val="24"/>
              </w:rPr>
            </w:pPr>
            <w:r w:rsidRPr="00AC1FD5">
              <w:rPr>
                <w:b/>
                <w:bCs/>
                <w:sz w:val="24"/>
                <w:szCs w:val="24"/>
              </w:rPr>
              <w:t xml:space="preserve">DSL-2 – </w:t>
            </w:r>
            <w:r w:rsidRPr="00AC1FD5">
              <w:rPr>
                <w:bCs/>
                <w:sz w:val="24"/>
                <w:szCs w:val="24"/>
              </w:rPr>
              <w:t xml:space="preserve">recebimento de ligações </w:t>
            </w:r>
            <w:smartTag w:uri="urn:schemas-microsoft-com:office:smarttags" w:element="PersonName">
              <w:smartTagPr>
                <w:attr w:name="ProductID" w:val="em outro Estado"/>
              </w:smartTagPr>
              <w:r w:rsidRPr="00AC1FD5">
                <w:rPr>
                  <w:bCs/>
                  <w:sz w:val="24"/>
                  <w:szCs w:val="24"/>
                </w:rPr>
                <w:t>em outro Estado</w:t>
              </w:r>
            </w:smartTag>
            <w:r w:rsidRPr="00AC1FD5">
              <w:rPr>
                <w:bCs/>
                <w:sz w:val="24"/>
                <w:szCs w:val="24"/>
              </w:rPr>
              <w:t xml:space="preserve"> (em minutos).</w:t>
            </w:r>
          </w:p>
        </w:tc>
        <w:tc>
          <w:tcPr>
            <w:tcW w:w="1260" w:type="dxa"/>
            <w:tcBorders>
              <w:top w:val="single" w:sz="4" w:space="0" w:color="auto"/>
              <w:left w:val="single" w:sz="4" w:space="0" w:color="auto"/>
              <w:bottom w:val="single" w:sz="4" w:space="0" w:color="auto"/>
              <w:right w:val="single" w:sz="4" w:space="0" w:color="auto"/>
            </w:tcBorders>
          </w:tcPr>
          <w:p w:rsidR="00061F2B" w:rsidRPr="009D2109" w:rsidRDefault="00061F2B" w:rsidP="0056515F">
            <w:pPr>
              <w:jc w:val="center"/>
              <w:rPr>
                <w:b/>
                <w:bCs/>
                <w:sz w:val="24"/>
                <w:szCs w:val="24"/>
                <w:highlight w:val="yellow"/>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061F2B" w:rsidRPr="009D2109" w:rsidRDefault="00061F2B" w:rsidP="0056515F">
            <w:pPr>
              <w:jc w:val="center"/>
              <w:rPr>
                <w:b/>
                <w:bCs/>
                <w:sz w:val="24"/>
                <w:szCs w:val="24"/>
                <w:highlight w:val="yellow"/>
              </w:rPr>
            </w:pP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061F2B" w:rsidRPr="00061F2B" w:rsidRDefault="00061F2B" w:rsidP="00061F2B">
            <w:pPr>
              <w:jc w:val="center"/>
            </w:pPr>
            <w:r w:rsidRPr="00061F2B">
              <w:rPr>
                <w:bCs/>
                <w:sz w:val="24"/>
                <w:szCs w:val="24"/>
              </w:rPr>
              <w:t>R$ 0,00</w:t>
            </w:r>
          </w:p>
        </w:tc>
      </w:tr>
      <w:tr w:rsidR="00061F2B" w:rsidRPr="00AC1FD5" w:rsidTr="00FF64D7">
        <w:trPr>
          <w:trHeight w:val="255"/>
          <w:jc w:val="center"/>
        </w:trPr>
        <w:tc>
          <w:tcPr>
            <w:tcW w:w="4441" w:type="dxa"/>
            <w:tcBorders>
              <w:top w:val="single" w:sz="4" w:space="0" w:color="auto"/>
              <w:left w:val="single" w:sz="4" w:space="0" w:color="auto"/>
              <w:bottom w:val="single" w:sz="4" w:space="0" w:color="auto"/>
              <w:right w:val="single" w:sz="4" w:space="0" w:color="auto"/>
            </w:tcBorders>
            <w:shd w:val="clear" w:color="auto" w:fill="auto"/>
            <w:vAlign w:val="center"/>
          </w:tcPr>
          <w:p w:rsidR="00061F2B" w:rsidRPr="00AC1FD5" w:rsidRDefault="00061F2B" w:rsidP="0056515F">
            <w:pPr>
              <w:rPr>
                <w:b/>
                <w:bCs/>
                <w:sz w:val="24"/>
                <w:szCs w:val="24"/>
              </w:rPr>
            </w:pPr>
            <w:r w:rsidRPr="00AC1FD5">
              <w:rPr>
                <w:b/>
                <w:bCs/>
                <w:sz w:val="24"/>
                <w:szCs w:val="24"/>
              </w:rPr>
              <w:t xml:space="preserve">AD – </w:t>
            </w:r>
            <w:r w:rsidRPr="00AC1FD5">
              <w:rPr>
                <w:bCs/>
                <w:sz w:val="24"/>
                <w:szCs w:val="24"/>
              </w:rPr>
              <w:t>adicional de deslocamento (em número de eventos/chamadas).</w:t>
            </w:r>
          </w:p>
        </w:tc>
        <w:tc>
          <w:tcPr>
            <w:tcW w:w="1260" w:type="dxa"/>
            <w:tcBorders>
              <w:top w:val="single" w:sz="4" w:space="0" w:color="auto"/>
              <w:left w:val="single" w:sz="4" w:space="0" w:color="auto"/>
              <w:bottom w:val="single" w:sz="4" w:space="0" w:color="auto"/>
              <w:right w:val="single" w:sz="4" w:space="0" w:color="auto"/>
            </w:tcBorders>
          </w:tcPr>
          <w:p w:rsidR="00061F2B" w:rsidRPr="009D2109" w:rsidRDefault="00061F2B" w:rsidP="0056515F">
            <w:pPr>
              <w:jc w:val="center"/>
              <w:rPr>
                <w:b/>
                <w:bCs/>
                <w:sz w:val="24"/>
                <w:szCs w:val="24"/>
                <w:highlight w:val="yellow"/>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061F2B" w:rsidRPr="009D2109" w:rsidRDefault="00061F2B" w:rsidP="0056515F">
            <w:pPr>
              <w:jc w:val="center"/>
              <w:rPr>
                <w:b/>
                <w:bCs/>
                <w:sz w:val="24"/>
                <w:szCs w:val="24"/>
                <w:highlight w:val="yellow"/>
              </w:rPr>
            </w:pP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061F2B" w:rsidRPr="00061F2B" w:rsidRDefault="00061F2B" w:rsidP="00061F2B">
            <w:pPr>
              <w:jc w:val="center"/>
            </w:pPr>
            <w:r w:rsidRPr="00061F2B">
              <w:rPr>
                <w:bCs/>
                <w:sz w:val="24"/>
                <w:szCs w:val="24"/>
              </w:rPr>
              <w:t>R$ 0,00</w:t>
            </w:r>
          </w:p>
        </w:tc>
      </w:tr>
      <w:tr w:rsidR="009D2109" w:rsidRPr="00AC1FD5" w:rsidTr="0056515F">
        <w:trPr>
          <w:trHeight w:val="255"/>
          <w:jc w:val="center"/>
        </w:trPr>
        <w:tc>
          <w:tcPr>
            <w:tcW w:w="4441"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AC1FD5" w:rsidRDefault="009D2109" w:rsidP="0056515F">
            <w:pPr>
              <w:rPr>
                <w:b/>
                <w:bCs/>
                <w:sz w:val="24"/>
                <w:szCs w:val="24"/>
              </w:rPr>
            </w:pPr>
            <w:r w:rsidRPr="00AC1FD5">
              <w:rPr>
                <w:b/>
                <w:bCs/>
                <w:sz w:val="24"/>
                <w:szCs w:val="24"/>
              </w:rPr>
              <w:t xml:space="preserve">SMS – </w:t>
            </w:r>
            <w:r w:rsidRPr="00AC1FD5">
              <w:rPr>
                <w:bCs/>
                <w:sz w:val="24"/>
                <w:szCs w:val="24"/>
              </w:rPr>
              <w:t>Mensagens enviadas via celular (em número de mensagens).</w:t>
            </w:r>
          </w:p>
        </w:tc>
        <w:tc>
          <w:tcPr>
            <w:tcW w:w="1260" w:type="dxa"/>
            <w:tcBorders>
              <w:top w:val="single" w:sz="4" w:space="0" w:color="auto"/>
              <w:left w:val="single" w:sz="4" w:space="0" w:color="auto"/>
              <w:bottom w:val="single" w:sz="4" w:space="0" w:color="auto"/>
              <w:right w:val="single" w:sz="4" w:space="0" w:color="auto"/>
            </w:tcBorders>
          </w:tcPr>
          <w:p w:rsidR="009D2109" w:rsidRPr="009D2109" w:rsidRDefault="009D2109" w:rsidP="0056515F">
            <w:pPr>
              <w:jc w:val="center"/>
              <w:rPr>
                <w:b/>
                <w:bCs/>
                <w:sz w:val="24"/>
                <w:szCs w:val="24"/>
                <w:highlight w:val="yellow"/>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9D2109" w:rsidRDefault="009D2109" w:rsidP="0056515F">
            <w:pPr>
              <w:jc w:val="center"/>
              <w:rPr>
                <w:b/>
                <w:bCs/>
                <w:sz w:val="24"/>
                <w:szCs w:val="24"/>
                <w:highlight w:val="yellow"/>
              </w:rPr>
            </w:pP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061F2B" w:rsidRDefault="00061F2B" w:rsidP="00061F2B">
            <w:pPr>
              <w:jc w:val="center"/>
              <w:rPr>
                <w:bCs/>
                <w:sz w:val="24"/>
                <w:szCs w:val="24"/>
              </w:rPr>
            </w:pPr>
            <w:r w:rsidRPr="00061F2B">
              <w:rPr>
                <w:bCs/>
                <w:sz w:val="24"/>
                <w:szCs w:val="24"/>
              </w:rPr>
              <w:t>R$ 0,06</w:t>
            </w:r>
          </w:p>
        </w:tc>
      </w:tr>
      <w:tr w:rsidR="009D2109" w:rsidRPr="008677F9" w:rsidTr="0056515F">
        <w:trPr>
          <w:trHeight w:val="255"/>
          <w:jc w:val="center"/>
        </w:trPr>
        <w:tc>
          <w:tcPr>
            <w:tcW w:w="4441"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8677F9" w:rsidRDefault="009D2109" w:rsidP="0056515F">
            <w:pPr>
              <w:rPr>
                <w:b/>
                <w:bCs/>
                <w:sz w:val="24"/>
                <w:szCs w:val="24"/>
              </w:rPr>
            </w:pPr>
            <w:r w:rsidRPr="00AC1FD5">
              <w:rPr>
                <w:b/>
                <w:bCs/>
                <w:sz w:val="24"/>
                <w:szCs w:val="24"/>
              </w:rPr>
              <w:t xml:space="preserve">MMS -  </w:t>
            </w:r>
            <w:r w:rsidRPr="00AC1FD5">
              <w:rPr>
                <w:bCs/>
                <w:sz w:val="24"/>
                <w:szCs w:val="24"/>
              </w:rPr>
              <w:t>Mensagens de tamanho médio enviadas via celular (em número de mensagens)</w:t>
            </w:r>
          </w:p>
        </w:tc>
        <w:tc>
          <w:tcPr>
            <w:tcW w:w="1260" w:type="dxa"/>
            <w:tcBorders>
              <w:top w:val="single" w:sz="4" w:space="0" w:color="auto"/>
              <w:left w:val="single" w:sz="4" w:space="0" w:color="auto"/>
              <w:bottom w:val="single" w:sz="4" w:space="0" w:color="auto"/>
              <w:right w:val="single" w:sz="4" w:space="0" w:color="auto"/>
            </w:tcBorders>
          </w:tcPr>
          <w:p w:rsidR="009D2109" w:rsidRPr="009D2109" w:rsidRDefault="009D2109" w:rsidP="0056515F">
            <w:pPr>
              <w:jc w:val="center"/>
              <w:rPr>
                <w:b/>
                <w:bCs/>
                <w:sz w:val="24"/>
                <w:szCs w:val="24"/>
                <w:highlight w:val="yellow"/>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9D2109" w:rsidRDefault="009D2109" w:rsidP="0056515F">
            <w:pPr>
              <w:jc w:val="center"/>
              <w:rPr>
                <w:b/>
                <w:bCs/>
                <w:sz w:val="24"/>
                <w:szCs w:val="24"/>
                <w:highlight w:val="yellow"/>
              </w:rPr>
            </w:pP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061F2B" w:rsidRDefault="00061F2B" w:rsidP="00061F2B">
            <w:pPr>
              <w:jc w:val="center"/>
              <w:rPr>
                <w:bCs/>
                <w:sz w:val="24"/>
                <w:szCs w:val="24"/>
              </w:rPr>
            </w:pPr>
            <w:r w:rsidRPr="00061F2B">
              <w:rPr>
                <w:bCs/>
                <w:sz w:val="24"/>
                <w:szCs w:val="24"/>
              </w:rPr>
              <w:t>R$ 0,99</w:t>
            </w:r>
          </w:p>
          <w:p w:rsidR="00061F2B" w:rsidRPr="00061F2B" w:rsidRDefault="00061F2B" w:rsidP="00061F2B">
            <w:pPr>
              <w:jc w:val="center"/>
              <w:rPr>
                <w:bCs/>
                <w:sz w:val="24"/>
                <w:szCs w:val="24"/>
              </w:rPr>
            </w:pPr>
          </w:p>
        </w:tc>
      </w:tr>
      <w:tr w:rsidR="009D2109" w:rsidRPr="008677F9" w:rsidTr="0056515F">
        <w:trPr>
          <w:trHeight w:val="255"/>
          <w:jc w:val="center"/>
        </w:trPr>
        <w:tc>
          <w:tcPr>
            <w:tcW w:w="4441"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D77D6A" w:rsidRDefault="009D2109" w:rsidP="0056515F">
            <w:pPr>
              <w:rPr>
                <w:sz w:val="24"/>
                <w:szCs w:val="24"/>
              </w:rPr>
            </w:pPr>
            <w:r>
              <w:rPr>
                <w:b/>
                <w:bCs/>
                <w:sz w:val="24"/>
                <w:szCs w:val="24"/>
              </w:rPr>
              <w:t xml:space="preserve">Ligações em </w:t>
            </w:r>
            <w:r w:rsidRPr="00EE6EC6">
              <w:rPr>
                <w:b/>
                <w:bCs/>
                <w:i/>
                <w:sz w:val="24"/>
                <w:szCs w:val="24"/>
              </w:rPr>
              <w:t>roaming</w:t>
            </w:r>
            <w:r>
              <w:rPr>
                <w:b/>
                <w:bCs/>
                <w:sz w:val="24"/>
                <w:szCs w:val="24"/>
              </w:rPr>
              <w:t xml:space="preserve"> internacional </w:t>
            </w:r>
            <w:r w:rsidRPr="008948B4">
              <w:rPr>
                <w:sz w:val="24"/>
                <w:szCs w:val="24"/>
              </w:rPr>
              <w:t>(em minutos)</w:t>
            </w:r>
          </w:p>
        </w:tc>
        <w:tc>
          <w:tcPr>
            <w:tcW w:w="1260" w:type="dxa"/>
            <w:tcBorders>
              <w:top w:val="single" w:sz="4" w:space="0" w:color="auto"/>
              <w:left w:val="single" w:sz="4" w:space="0" w:color="auto"/>
              <w:bottom w:val="single" w:sz="4" w:space="0" w:color="auto"/>
              <w:right w:val="single" w:sz="4" w:space="0" w:color="auto"/>
            </w:tcBorders>
          </w:tcPr>
          <w:p w:rsidR="009D2109" w:rsidRPr="009D2109" w:rsidRDefault="009D2109" w:rsidP="0056515F">
            <w:pPr>
              <w:jc w:val="both"/>
              <w:rPr>
                <w:sz w:val="24"/>
                <w:szCs w:val="24"/>
                <w:highlight w:val="yellow"/>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9D2109" w:rsidRPr="009D2109" w:rsidRDefault="009D2109" w:rsidP="00061F2B">
            <w:pPr>
              <w:jc w:val="center"/>
              <w:rPr>
                <w:sz w:val="24"/>
                <w:szCs w:val="24"/>
                <w:highlight w:val="yellow"/>
              </w:rPr>
            </w:pP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D2109" w:rsidRPr="00061F2B" w:rsidRDefault="00061F2B" w:rsidP="00061F2B">
            <w:pPr>
              <w:jc w:val="center"/>
              <w:rPr>
                <w:sz w:val="24"/>
                <w:szCs w:val="24"/>
              </w:rPr>
            </w:pPr>
            <w:r w:rsidRPr="00061F2B">
              <w:rPr>
                <w:sz w:val="24"/>
                <w:szCs w:val="24"/>
              </w:rPr>
              <w:t>R$ 10,25</w:t>
            </w:r>
          </w:p>
        </w:tc>
      </w:tr>
    </w:tbl>
    <w:p w:rsidR="00297045" w:rsidRDefault="00297045" w:rsidP="009D2109">
      <w:pPr>
        <w:tabs>
          <w:tab w:val="left" w:pos="0"/>
          <w:tab w:val="left" w:pos="900"/>
          <w:tab w:val="left" w:pos="1800"/>
          <w:tab w:val="left" w:pos="2700"/>
          <w:tab w:val="left" w:pos="3600"/>
          <w:tab w:val="left" w:pos="4500"/>
          <w:tab w:val="left" w:pos="5400"/>
          <w:tab w:val="left" w:pos="6300"/>
          <w:tab w:val="left" w:pos="7200"/>
          <w:tab w:val="left" w:pos="8100"/>
          <w:tab w:val="left" w:pos="8872"/>
        </w:tabs>
        <w:spacing w:before="240" w:line="360" w:lineRule="auto"/>
        <w:jc w:val="both"/>
        <w:rPr>
          <w:b/>
          <w:sz w:val="24"/>
          <w:szCs w:val="24"/>
        </w:rPr>
      </w:pPr>
    </w:p>
    <w:p w:rsidR="009D2109" w:rsidRPr="00D77D6A" w:rsidRDefault="009D2109" w:rsidP="009D2109">
      <w:pPr>
        <w:tabs>
          <w:tab w:val="left" w:pos="0"/>
          <w:tab w:val="left" w:pos="900"/>
          <w:tab w:val="left" w:pos="1800"/>
          <w:tab w:val="left" w:pos="2700"/>
          <w:tab w:val="left" w:pos="3600"/>
          <w:tab w:val="left" w:pos="4500"/>
          <w:tab w:val="left" w:pos="5400"/>
          <w:tab w:val="left" w:pos="6300"/>
          <w:tab w:val="left" w:pos="7200"/>
          <w:tab w:val="left" w:pos="8100"/>
          <w:tab w:val="left" w:pos="8872"/>
        </w:tabs>
        <w:spacing w:before="240" w:line="360" w:lineRule="auto"/>
        <w:jc w:val="both"/>
        <w:rPr>
          <w:sz w:val="24"/>
          <w:szCs w:val="24"/>
        </w:rPr>
      </w:pPr>
      <w:r w:rsidRPr="00726D6B">
        <w:rPr>
          <w:b/>
          <w:sz w:val="24"/>
          <w:szCs w:val="24"/>
        </w:rPr>
        <w:lastRenderedPageBreak/>
        <w:t xml:space="preserve">Parágrafo Segundo – </w:t>
      </w:r>
      <w:r w:rsidRPr="00726D6B">
        <w:rPr>
          <w:sz w:val="24"/>
          <w:szCs w:val="24"/>
        </w:rPr>
        <w:t>O objeto contratado está definido nas seguintes quantidades:</w:t>
      </w:r>
    </w:p>
    <w:p w:rsidR="009D2109" w:rsidRDefault="009D2109" w:rsidP="009D2109">
      <w:pPr>
        <w:pStyle w:val="PargrafodaLista"/>
        <w:numPr>
          <w:ilvl w:val="0"/>
          <w:numId w:val="6"/>
        </w:numPr>
        <w:spacing w:before="120" w:after="120"/>
        <w:jc w:val="both"/>
        <w:rPr>
          <w:sz w:val="24"/>
          <w:szCs w:val="24"/>
        </w:rPr>
      </w:pPr>
      <w:r>
        <w:rPr>
          <w:b/>
          <w:sz w:val="24"/>
          <w:szCs w:val="24"/>
        </w:rPr>
        <w:t>Intra-grupo:</w:t>
      </w:r>
      <w:r>
        <w:rPr>
          <w:sz w:val="24"/>
          <w:szCs w:val="24"/>
        </w:rPr>
        <w:t xml:space="preserve"> acessos que realizam somente ligações locais (VC-1) para celulares da Rede Corporativa e utilizam aparelhos “padrão voz”; Esses acessos só faturam “Assinatura (1)”: todos os demais serviços que geram custos devem ser bloqueados. Quantidade contratada: </w:t>
      </w:r>
      <w:r w:rsidRPr="009D2109">
        <w:rPr>
          <w:sz w:val="24"/>
          <w:szCs w:val="24"/>
          <w:highlight w:val="yellow"/>
        </w:rPr>
        <w:t>. . . . . . . . . . . . . . . . . . . . . . . . . . . . . . . . . . . . . . . . . . . . . . . . . . . . . . . . . . . . . . . . . . . . . . . . . . . . . . . . . . . . . . . . . . . . . . . . . . . . . . . . . . . . . . . . . . . . . . . . . . . . . . . . . . . . . . . . . . . . . . . . . . . . . . . . . . . . . . . . . . . . . . . . . . . . . . . . . . . . . . . . . . . . . . . . . . . . . . . . . . . . . . .</w:t>
      </w:r>
      <w:r>
        <w:rPr>
          <w:sz w:val="24"/>
          <w:szCs w:val="24"/>
        </w:rPr>
        <w:t xml:space="preserve"> . .acessos.</w:t>
      </w:r>
    </w:p>
    <w:p w:rsidR="009D2109" w:rsidRDefault="009D2109" w:rsidP="009D2109">
      <w:pPr>
        <w:pStyle w:val="PargrafodaLista"/>
        <w:numPr>
          <w:ilvl w:val="0"/>
          <w:numId w:val="6"/>
        </w:numPr>
        <w:spacing w:before="120" w:after="120"/>
        <w:jc w:val="both"/>
        <w:rPr>
          <w:sz w:val="24"/>
          <w:szCs w:val="24"/>
        </w:rPr>
      </w:pPr>
      <w:r>
        <w:rPr>
          <w:b/>
          <w:sz w:val="24"/>
          <w:szCs w:val="24"/>
        </w:rPr>
        <w:t>Voz:</w:t>
      </w:r>
      <w:r>
        <w:rPr>
          <w:sz w:val="24"/>
          <w:szCs w:val="24"/>
        </w:rPr>
        <w:t xml:space="preserve"> acessos que utilizam todos os serviços de voz e SMS e utilizam aparelhos “padrão voz”; Os serviços de tráfego de dados devem ser bloqueados. Quantidade contratada: </w:t>
      </w:r>
      <w:r w:rsidRPr="009D2109">
        <w:rPr>
          <w:sz w:val="24"/>
          <w:szCs w:val="24"/>
          <w:highlight w:val="yellow"/>
        </w:rPr>
        <w:t>. . . . . . . . . . . . . . . . . . . . . . . . . . . . . . . . . . . . . . . . . . . . . . . . . . . . . . . . . . . . . . . . . . . . . . . . . . . . . . . . . . . . . . . . . . . . . . . . . . . . . . . . . . . . . . . . . . . . . . . . . . . . . . . . . . . . . . . . . . . . . . . . . . . . . . . . . . . . . . . . . . . . . . . . . . . . . . . . . . . . . . . . . . . . . . . . . . . . . . . . . . . . . . . .</w:t>
      </w:r>
      <w:r>
        <w:rPr>
          <w:sz w:val="24"/>
          <w:szCs w:val="24"/>
        </w:rPr>
        <w:t xml:space="preserve"> .acessos.</w:t>
      </w:r>
    </w:p>
    <w:p w:rsidR="009D2109" w:rsidRDefault="009D2109" w:rsidP="009D2109">
      <w:pPr>
        <w:pStyle w:val="PargrafodaLista"/>
        <w:numPr>
          <w:ilvl w:val="0"/>
          <w:numId w:val="6"/>
        </w:numPr>
        <w:spacing w:before="120" w:after="120"/>
        <w:jc w:val="both"/>
        <w:rPr>
          <w:sz w:val="24"/>
          <w:szCs w:val="24"/>
        </w:rPr>
      </w:pPr>
      <w:r>
        <w:rPr>
          <w:b/>
          <w:sz w:val="24"/>
          <w:szCs w:val="24"/>
        </w:rPr>
        <w:t>Voz e dados:</w:t>
      </w:r>
      <w:r>
        <w:rPr>
          <w:sz w:val="24"/>
          <w:szCs w:val="24"/>
        </w:rPr>
        <w:t xml:space="preserve"> acessos que utilizam todos os serviços licitados e utilizam aparelhos “padrão voz e dados”. Quantidade contratada: . </w:t>
      </w:r>
      <w:r w:rsidRPr="009D2109">
        <w:rPr>
          <w:sz w:val="24"/>
          <w:szCs w:val="24"/>
          <w:highlight w:val="yellow"/>
        </w:rPr>
        <w:t>. . . . . . . . . . . . . . . . . . . . . . . . . . . . . . . . . . . . . . . . . . . . . . . . . . . . . . . . . . . . . . . . . . . . . . . . . . . . . . . . . . . . . . . . . . . . . . . . . . . . . . . . . . . . . . . . . . . . . . . . . . . . . . . . . . . . . . . . . . . . . . . . . . . . . . . . . . . . . . . . . . . . . . . . . . . . . . . . . . . . . . . . . . . . . . . . . . . . . . . . . . . . .</w:t>
      </w:r>
      <w:r>
        <w:rPr>
          <w:sz w:val="24"/>
          <w:szCs w:val="24"/>
        </w:rPr>
        <w:t xml:space="preserve"> . . .acessos.</w:t>
      </w:r>
    </w:p>
    <w:p w:rsidR="009D2109" w:rsidRPr="00CB1250" w:rsidRDefault="009D2109" w:rsidP="009D2109">
      <w:pPr>
        <w:pStyle w:val="PargrafodaLista"/>
        <w:numPr>
          <w:ilvl w:val="0"/>
          <w:numId w:val="6"/>
        </w:numPr>
        <w:spacing w:before="120" w:after="120"/>
        <w:jc w:val="both"/>
        <w:rPr>
          <w:sz w:val="24"/>
          <w:szCs w:val="24"/>
        </w:rPr>
      </w:pPr>
      <w:r w:rsidRPr="00AC1FD5">
        <w:rPr>
          <w:b/>
          <w:i/>
          <w:sz w:val="24"/>
          <w:szCs w:val="24"/>
        </w:rPr>
        <w:t>Modem</w:t>
      </w:r>
      <w:r>
        <w:rPr>
          <w:b/>
          <w:sz w:val="24"/>
          <w:szCs w:val="24"/>
        </w:rPr>
        <w:t>:</w:t>
      </w:r>
      <w:r>
        <w:rPr>
          <w:sz w:val="24"/>
          <w:szCs w:val="24"/>
        </w:rPr>
        <w:t xml:space="preserve"> Para acesso a serviços de tráfego de dados. Quantidade contratada: . . . . . . </w:t>
      </w:r>
      <w:r w:rsidRPr="009D2109">
        <w:rPr>
          <w:sz w:val="24"/>
          <w:szCs w:val="24"/>
          <w:highlight w:val="yellow"/>
        </w:rPr>
        <w:t>. . . . . . . . . . . . . . . . . . . . . . . . . . . . . . . . . . . . . . . . . . . . . . . . . . . . . . . . . . . . . . . . . . . . . . . . . . . . . . . . . . . . . . . . . . . . . . . . . . . . . . . . . . . . . . . . . . . . . . . . . . . . . . . . . . . . . . . . . . . . . . . . . . . . . . . . . . . . . . . . . . . . . . . . . . . . . . . . . . . . . . . . . . . . . . . . . . . . . . . . . .</w:t>
      </w:r>
      <w:r>
        <w:rPr>
          <w:sz w:val="24"/>
          <w:szCs w:val="24"/>
        </w:rPr>
        <w:t xml:space="preserve"> .acessos.</w:t>
      </w:r>
    </w:p>
    <w:p w:rsidR="009D2109" w:rsidRDefault="009D2109" w:rsidP="009D2109">
      <w:pPr>
        <w:pStyle w:val="PargrafodaLista"/>
        <w:spacing w:before="120" w:after="120"/>
        <w:jc w:val="both"/>
        <w:rPr>
          <w:sz w:val="24"/>
          <w:szCs w:val="24"/>
        </w:rPr>
      </w:pPr>
    </w:p>
    <w:p w:rsidR="009D2109" w:rsidRDefault="009D2109" w:rsidP="009D2109">
      <w:pPr>
        <w:tabs>
          <w:tab w:val="left" w:pos="0"/>
          <w:tab w:val="left" w:pos="900"/>
          <w:tab w:val="left" w:pos="1800"/>
          <w:tab w:val="left" w:pos="2700"/>
          <w:tab w:val="left" w:pos="3600"/>
          <w:tab w:val="left" w:pos="4500"/>
          <w:tab w:val="left" w:pos="5400"/>
          <w:tab w:val="left" w:pos="6300"/>
          <w:tab w:val="left" w:pos="7200"/>
          <w:tab w:val="left" w:pos="8100"/>
          <w:tab w:val="left" w:pos="8872"/>
        </w:tabs>
        <w:spacing w:before="240" w:line="360" w:lineRule="auto"/>
        <w:jc w:val="both"/>
        <w:rPr>
          <w:b/>
          <w:sz w:val="24"/>
          <w:szCs w:val="24"/>
        </w:rPr>
      </w:pPr>
      <w:r>
        <w:rPr>
          <w:b/>
          <w:sz w:val="24"/>
          <w:szCs w:val="24"/>
        </w:rPr>
        <w:t>CLÁUSULA SEXT</w:t>
      </w:r>
      <w:r w:rsidRPr="00D77D6A">
        <w:rPr>
          <w:b/>
          <w:sz w:val="24"/>
          <w:szCs w:val="24"/>
        </w:rPr>
        <w:t>A – DO REAJUSTE DE PREÇOS E TARIFAS:</w:t>
      </w:r>
    </w:p>
    <w:p w:rsidR="009D2109" w:rsidRDefault="009D2109" w:rsidP="009D2109">
      <w:pPr>
        <w:tabs>
          <w:tab w:val="left" w:pos="0"/>
          <w:tab w:val="left" w:pos="900"/>
          <w:tab w:val="left" w:pos="1800"/>
          <w:tab w:val="left" w:pos="2700"/>
          <w:tab w:val="left" w:pos="3600"/>
          <w:tab w:val="left" w:pos="4500"/>
          <w:tab w:val="left" w:pos="5400"/>
          <w:tab w:val="left" w:pos="6300"/>
          <w:tab w:val="left" w:pos="7200"/>
          <w:tab w:val="left" w:pos="8100"/>
          <w:tab w:val="left" w:pos="8872"/>
        </w:tabs>
        <w:spacing w:before="240" w:line="360" w:lineRule="auto"/>
        <w:jc w:val="both"/>
        <w:rPr>
          <w:b/>
          <w:sz w:val="24"/>
          <w:szCs w:val="24"/>
        </w:rPr>
      </w:pPr>
    </w:p>
    <w:p w:rsidR="009D2109" w:rsidRPr="00D77D6A" w:rsidRDefault="009D2109" w:rsidP="009D2109">
      <w:pPr>
        <w:tabs>
          <w:tab w:val="left" w:pos="0"/>
          <w:tab w:val="left" w:pos="900"/>
          <w:tab w:val="left" w:pos="1800"/>
          <w:tab w:val="left" w:pos="2700"/>
          <w:tab w:val="left" w:pos="3600"/>
          <w:tab w:val="left" w:pos="4500"/>
          <w:tab w:val="left" w:pos="5400"/>
          <w:tab w:val="left" w:pos="6300"/>
          <w:tab w:val="left" w:pos="7200"/>
          <w:tab w:val="left" w:pos="8100"/>
          <w:tab w:val="left" w:pos="8872"/>
        </w:tabs>
        <w:spacing w:before="120" w:line="360" w:lineRule="auto"/>
        <w:jc w:val="both"/>
        <w:rPr>
          <w:sz w:val="24"/>
          <w:szCs w:val="24"/>
        </w:rPr>
      </w:pPr>
      <w:r w:rsidRPr="00D77D6A">
        <w:rPr>
          <w:sz w:val="24"/>
          <w:szCs w:val="24"/>
        </w:rPr>
        <w:t xml:space="preserve">Os valores das tarifas telefônicas, cujos serviços correspondentes estejam compreendidos no </w:t>
      </w:r>
      <w:r w:rsidRPr="00CE2433">
        <w:rPr>
          <w:sz w:val="24"/>
          <w:szCs w:val="24"/>
        </w:rPr>
        <w:t>contrato, poderão ser reajustados nos termos da Lei Federal nº. 8.666, de 1993, em</w:t>
      </w:r>
      <w:r w:rsidRPr="00D77D6A">
        <w:rPr>
          <w:sz w:val="24"/>
          <w:szCs w:val="24"/>
        </w:rPr>
        <w:t xml:space="preserve"> decorrência de autorização da </w:t>
      </w:r>
      <w:r>
        <w:rPr>
          <w:sz w:val="24"/>
          <w:szCs w:val="24"/>
        </w:rPr>
        <w:t>ANATEL</w:t>
      </w:r>
      <w:r w:rsidRPr="00D77D6A">
        <w:rPr>
          <w:sz w:val="24"/>
          <w:szCs w:val="24"/>
        </w:rPr>
        <w:t>, mediante aplicação dos índices ou percentuais divulgados por esta.</w:t>
      </w:r>
    </w:p>
    <w:p w:rsidR="009D2109" w:rsidRPr="00D77D6A" w:rsidRDefault="009D2109" w:rsidP="009D2109">
      <w:pPr>
        <w:tabs>
          <w:tab w:val="left" w:pos="0"/>
          <w:tab w:val="left" w:pos="900"/>
          <w:tab w:val="left" w:pos="1800"/>
          <w:tab w:val="left" w:pos="2700"/>
          <w:tab w:val="left" w:pos="3600"/>
          <w:tab w:val="left" w:pos="4500"/>
          <w:tab w:val="left" w:pos="5400"/>
          <w:tab w:val="left" w:pos="6300"/>
          <w:tab w:val="left" w:pos="7200"/>
          <w:tab w:val="left" w:pos="8100"/>
          <w:tab w:val="left" w:pos="8872"/>
        </w:tabs>
        <w:spacing w:before="120" w:line="360" w:lineRule="auto"/>
        <w:jc w:val="both"/>
        <w:rPr>
          <w:sz w:val="24"/>
          <w:szCs w:val="24"/>
        </w:rPr>
      </w:pPr>
      <w:r w:rsidRPr="00D77D6A">
        <w:rPr>
          <w:b/>
          <w:sz w:val="24"/>
          <w:szCs w:val="24"/>
        </w:rPr>
        <w:t xml:space="preserve">Parágrafo </w:t>
      </w:r>
      <w:r>
        <w:rPr>
          <w:b/>
          <w:sz w:val="24"/>
          <w:szCs w:val="24"/>
        </w:rPr>
        <w:t>Primeiro</w:t>
      </w:r>
      <w:r w:rsidRPr="00D77D6A">
        <w:rPr>
          <w:sz w:val="24"/>
          <w:szCs w:val="24"/>
        </w:rPr>
        <w:t>: a possibilidade de reajuste do contrato deverá observar, o interregno de 1 (um) ano, a contar da data de apresentação da proposta ou, no caso de ocorrência reincidente, da data d</w:t>
      </w:r>
      <w:r>
        <w:rPr>
          <w:sz w:val="24"/>
          <w:szCs w:val="24"/>
        </w:rPr>
        <w:t>o</w:t>
      </w:r>
      <w:r w:rsidRPr="00D77D6A">
        <w:rPr>
          <w:sz w:val="24"/>
          <w:szCs w:val="24"/>
        </w:rPr>
        <w:t xml:space="preserve"> últim</w:t>
      </w:r>
      <w:r>
        <w:rPr>
          <w:sz w:val="24"/>
          <w:szCs w:val="24"/>
        </w:rPr>
        <w:t>o</w:t>
      </w:r>
      <w:r w:rsidRPr="00D77D6A">
        <w:rPr>
          <w:sz w:val="24"/>
          <w:szCs w:val="24"/>
        </w:rPr>
        <w:t xml:space="preserve"> re</w:t>
      </w:r>
      <w:r>
        <w:rPr>
          <w:sz w:val="24"/>
          <w:szCs w:val="24"/>
        </w:rPr>
        <w:t>ajuste</w:t>
      </w:r>
      <w:r w:rsidRPr="00D77D6A">
        <w:rPr>
          <w:sz w:val="24"/>
          <w:szCs w:val="24"/>
        </w:rPr>
        <w:t>, salvo expressa disposição legal em sentido diferente.</w:t>
      </w:r>
    </w:p>
    <w:p w:rsidR="009D2109" w:rsidRDefault="009D2109" w:rsidP="009D2109">
      <w:pPr>
        <w:tabs>
          <w:tab w:val="left" w:pos="0"/>
          <w:tab w:val="left" w:pos="900"/>
          <w:tab w:val="left" w:pos="1800"/>
          <w:tab w:val="left" w:pos="2700"/>
          <w:tab w:val="left" w:pos="3600"/>
          <w:tab w:val="left" w:pos="4500"/>
          <w:tab w:val="left" w:pos="5400"/>
          <w:tab w:val="left" w:pos="6300"/>
          <w:tab w:val="left" w:pos="7200"/>
          <w:tab w:val="left" w:pos="8100"/>
          <w:tab w:val="left" w:pos="8872"/>
        </w:tabs>
        <w:spacing w:before="120" w:line="360" w:lineRule="auto"/>
        <w:jc w:val="both"/>
        <w:rPr>
          <w:sz w:val="24"/>
          <w:szCs w:val="24"/>
        </w:rPr>
      </w:pPr>
      <w:r w:rsidRPr="00D77D6A">
        <w:rPr>
          <w:b/>
          <w:sz w:val="24"/>
          <w:szCs w:val="24"/>
        </w:rPr>
        <w:t xml:space="preserve">Parágrafo </w:t>
      </w:r>
      <w:r>
        <w:rPr>
          <w:b/>
          <w:sz w:val="24"/>
          <w:szCs w:val="24"/>
        </w:rPr>
        <w:t>Segundo</w:t>
      </w:r>
      <w:r w:rsidRPr="00D77D6A">
        <w:rPr>
          <w:sz w:val="24"/>
          <w:szCs w:val="24"/>
        </w:rPr>
        <w:t xml:space="preserve">: Caso seja determinada a redução das tarifas pela </w:t>
      </w:r>
      <w:r>
        <w:rPr>
          <w:sz w:val="24"/>
          <w:szCs w:val="24"/>
        </w:rPr>
        <w:t>ANATEL</w:t>
      </w:r>
      <w:r w:rsidRPr="00D77D6A">
        <w:rPr>
          <w:sz w:val="24"/>
          <w:szCs w:val="24"/>
        </w:rPr>
        <w:t>, ficará o FORNECEDOR, de igual modo, obrigad</w:t>
      </w:r>
      <w:r>
        <w:rPr>
          <w:sz w:val="24"/>
          <w:szCs w:val="24"/>
        </w:rPr>
        <w:t>o</w:t>
      </w:r>
      <w:r w:rsidRPr="00D77D6A">
        <w:rPr>
          <w:sz w:val="24"/>
          <w:szCs w:val="24"/>
        </w:rPr>
        <w:t xml:space="preserve"> a repassá-la à CONTRATANTE.</w:t>
      </w:r>
    </w:p>
    <w:p w:rsidR="009D2109" w:rsidRPr="00D77D6A" w:rsidRDefault="009D2109" w:rsidP="009D2109">
      <w:pPr>
        <w:tabs>
          <w:tab w:val="left" w:pos="0"/>
          <w:tab w:val="left" w:pos="900"/>
          <w:tab w:val="left" w:pos="1800"/>
          <w:tab w:val="left" w:pos="2700"/>
          <w:tab w:val="left" w:pos="3600"/>
          <w:tab w:val="left" w:pos="4500"/>
          <w:tab w:val="left" w:pos="5400"/>
          <w:tab w:val="left" w:pos="6300"/>
          <w:tab w:val="left" w:pos="7200"/>
          <w:tab w:val="left" w:pos="8100"/>
          <w:tab w:val="left" w:pos="8872"/>
        </w:tabs>
        <w:spacing w:before="120" w:line="360" w:lineRule="auto"/>
        <w:jc w:val="both"/>
        <w:rPr>
          <w:sz w:val="24"/>
          <w:szCs w:val="24"/>
        </w:rPr>
      </w:pPr>
    </w:p>
    <w:p w:rsidR="009D2109" w:rsidRDefault="009D2109" w:rsidP="009D2109">
      <w:pPr>
        <w:spacing w:before="240" w:line="360" w:lineRule="auto"/>
        <w:jc w:val="both"/>
        <w:rPr>
          <w:b/>
          <w:sz w:val="24"/>
          <w:szCs w:val="24"/>
        </w:rPr>
      </w:pPr>
      <w:r w:rsidRPr="00D77D6A">
        <w:rPr>
          <w:b/>
          <w:sz w:val="24"/>
          <w:szCs w:val="24"/>
        </w:rPr>
        <w:t xml:space="preserve">CLÁUSULA </w:t>
      </w:r>
      <w:r>
        <w:rPr>
          <w:b/>
          <w:sz w:val="24"/>
          <w:szCs w:val="24"/>
        </w:rPr>
        <w:t>SÉTIMA</w:t>
      </w:r>
      <w:r w:rsidRPr="00D77D6A">
        <w:rPr>
          <w:b/>
          <w:sz w:val="24"/>
          <w:szCs w:val="24"/>
        </w:rPr>
        <w:t xml:space="preserve"> – DO PAGAMENTO</w:t>
      </w:r>
    </w:p>
    <w:p w:rsidR="009D2109" w:rsidRPr="00D77D6A" w:rsidRDefault="009D2109" w:rsidP="009D2109">
      <w:pPr>
        <w:spacing w:before="240" w:line="360" w:lineRule="auto"/>
        <w:jc w:val="both"/>
        <w:rPr>
          <w:b/>
          <w:sz w:val="24"/>
          <w:szCs w:val="24"/>
        </w:rPr>
      </w:pPr>
    </w:p>
    <w:p w:rsidR="009D2109" w:rsidRPr="00D77D6A" w:rsidRDefault="009D2109" w:rsidP="009D2109">
      <w:pPr>
        <w:spacing w:before="120" w:line="360" w:lineRule="auto"/>
        <w:jc w:val="both"/>
        <w:rPr>
          <w:sz w:val="24"/>
          <w:szCs w:val="24"/>
        </w:rPr>
      </w:pPr>
      <w:r w:rsidRPr="00D77D6A">
        <w:rPr>
          <w:sz w:val="24"/>
          <w:szCs w:val="24"/>
        </w:rPr>
        <w:t xml:space="preserve">O pagamento mensal da despesa será realizado pela CONTRATANTE através de quitação bancária (por meio </w:t>
      </w:r>
      <w:r>
        <w:rPr>
          <w:sz w:val="24"/>
          <w:szCs w:val="24"/>
        </w:rPr>
        <w:t>eletrônico</w:t>
      </w:r>
      <w:r w:rsidRPr="00D77D6A">
        <w:rPr>
          <w:sz w:val="24"/>
          <w:szCs w:val="24"/>
        </w:rPr>
        <w:t>) ou crédito em conta corrente bancária declarada pel</w:t>
      </w:r>
      <w:r>
        <w:rPr>
          <w:sz w:val="24"/>
          <w:szCs w:val="24"/>
        </w:rPr>
        <w:t>o</w:t>
      </w:r>
      <w:r w:rsidRPr="00D77D6A">
        <w:rPr>
          <w:sz w:val="24"/>
          <w:szCs w:val="24"/>
        </w:rPr>
        <w:t xml:space="preserve"> </w:t>
      </w:r>
      <w:r>
        <w:rPr>
          <w:sz w:val="24"/>
          <w:szCs w:val="24"/>
        </w:rPr>
        <w:t>FORNECEDOR</w:t>
      </w:r>
      <w:r w:rsidRPr="00D77D6A">
        <w:rPr>
          <w:sz w:val="24"/>
          <w:szCs w:val="24"/>
        </w:rPr>
        <w:t xml:space="preserve">, que deverá apresentar, mensalmente, Nota-Fiscal Fatura de Serviços de Telecomunicações para </w:t>
      </w:r>
      <w:r>
        <w:rPr>
          <w:sz w:val="24"/>
          <w:szCs w:val="24"/>
        </w:rPr>
        <w:t>liquidação</w:t>
      </w:r>
      <w:r w:rsidRPr="00D77D6A">
        <w:rPr>
          <w:sz w:val="24"/>
          <w:szCs w:val="24"/>
        </w:rPr>
        <w:t xml:space="preserve"> e pagamento da despesa, com antecedência mínima de 05 (cinco) dias, antes do dia de vencimento mensal pactuado, nos termos do regulamento de </w:t>
      </w:r>
      <w:r w:rsidRPr="00CE2433">
        <w:rPr>
          <w:sz w:val="24"/>
          <w:szCs w:val="24"/>
        </w:rPr>
        <w:t>Serviço Móvel Pessoal, aprovado pela Resolução nº. 477 de 07 de agosto de 2007.</w:t>
      </w:r>
    </w:p>
    <w:p w:rsidR="009D2109" w:rsidRPr="00D77D6A" w:rsidRDefault="009D2109" w:rsidP="009D2109">
      <w:pPr>
        <w:spacing w:before="120" w:line="360" w:lineRule="auto"/>
        <w:jc w:val="both"/>
        <w:rPr>
          <w:sz w:val="24"/>
          <w:szCs w:val="24"/>
        </w:rPr>
      </w:pPr>
      <w:r w:rsidRPr="00D77D6A">
        <w:rPr>
          <w:b/>
          <w:sz w:val="24"/>
          <w:szCs w:val="24"/>
        </w:rPr>
        <w:t>Parágrafo Primeiro</w:t>
      </w:r>
      <w:r w:rsidRPr="00D77D6A">
        <w:rPr>
          <w:sz w:val="24"/>
          <w:szCs w:val="24"/>
        </w:rPr>
        <w:t xml:space="preserve">: A contratante poderá efetuar contestação dos débitos constantes da Nota Fiscal-Fatura de Serviços de Telecomunicações, nos termos </w:t>
      </w:r>
      <w:r>
        <w:rPr>
          <w:sz w:val="24"/>
          <w:szCs w:val="24"/>
        </w:rPr>
        <w:t>do regulamento d</w:t>
      </w:r>
      <w:r w:rsidRPr="00D77D6A">
        <w:rPr>
          <w:sz w:val="24"/>
          <w:szCs w:val="24"/>
        </w:rPr>
        <w:t xml:space="preserve">e Serviço </w:t>
      </w:r>
      <w:r>
        <w:rPr>
          <w:sz w:val="24"/>
          <w:szCs w:val="24"/>
        </w:rPr>
        <w:t>Móvel Pessoal</w:t>
      </w:r>
      <w:r w:rsidRPr="00D77D6A">
        <w:rPr>
          <w:sz w:val="24"/>
          <w:szCs w:val="24"/>
        </w:rPr>
        <w:t>.</w:t>
      </w:r>
    </w:p>
    <w:p w:rsidR="009D2109" w:rsidRPr="00D77D6A" w:rsidRDefault="009D2109" w:rsidP="009D2109">
      <w:pPr>
        <w:spacing w:before="120" w:line="360" w:lineRule="auto"/>
        <w:jc w:val="both"/>
        <w:rPr>
          <w:sz w:val="24"/>
          <w:szCs w:val="24"/>
        </w:rPr>
      </w:pPr>
      <w:r w:rsidRPr="00D77D6A">
        <w:rPr>
          <w:b/>
          <w:sz w:val="24"/>
          <w:szCs w:val="24"/>
        </w:rPr>
        <w:t>Parágrafo Segundo</w:t>
      </w:r>
      <w:r w:rsidRPr="00D77D6A">
        <w:rPr>
          <w:sz w:val="24"/>
          <w:szCs w:val="24"/>
        </w:rPr>
        <w:t>: Contestado o débito objeto da Nota Fiscal-Fatura de Serviços de Telecomunicações, será emitida nova nota fiscal do débito remanescente, se houver, para pagamento na data nesta aprazada.</w:t>
      </w:r>
    </w:p>
    <w:p w:rsidR="009D2109" w:rsidRDefault="009D2109" w:rsidP="009D2109">
      <w:pPr>
        <w:spacing w:before="120" w:line="360" w:lineRule="auto"/>
        <w:jc w:val="both"/>
        <w:rPr>
          <w:sz w:val="24"/>
          <w:szCs w:val="24"/>
        </w:rPr>
      </w:pPr>
      <w:r w:rsidRPr="00D77D6A">
        <w:rPr>
          <w:b/>
          <w:sz w:val="24"/>
          <w:szCs w:val="24"/>
        </w:rPr>
        <w:t>Parágrafo Terceiro</w:t>
      </w:r>
      <w:r w:rsidRPr="00D77D6A">
        <w:rPr>
          <w:sz w:val="24"/>
          <w:szCs w:val="24"/>
        </w:rPr>
        <w:t xml:space="preserve">: Constatado ser devido o débito contestado, será o valor incluído na nota fiscal-fatura do próximo mês, acrescido de multa e juros pertinentes, conforme previsto na </w:t>
      </w:r>
      <w:r w:rsidRPr="00CE2433">
        <w:rPr>
          <w:sz w:val="24"/>
          <w:szCs w:val="24"/>
        </w:rPr>
        <w:t>Portaria n° 1960, de 06/12/96, do Ministério das Comunicações.</w:t>
      </w:r>
    </w:p>
    <w:p w:rsidR="009D2109" w:rsidRDefault="009D2109" w:rsidP="009D2109">
      <w:pPr>
        <w:spacing w:before="120" w:line="360" w:lineRule="auto"/>
        <w:jc w:val="both"/>
        <w:rPr>
          <w:b/>
          <w:sz w:val="24"/>
          <w:szCs w:val="24"/>
        </w:rPr>
      </w:pPr>
      <w:r w:rsidRPr="00605EBC">
        <w:rPr>
          <w:b/>
          <w:sz w:val="24"/>
          <w:szCs w:val="24"/>
        </w:rPr>
        <w:t>Parágrafo Quarto:</w:t>
      </w:r>
      <w:r>
        <w:rPr>
          <w:b/>
          <w:sz w:val="24"/>
          <w:szCs w:val="24"/>
        </w:rPr>
        <w:t xml:space="preserve"> </w:t>
      </w:r>
    </w:p>
    <w:p w:rsidR="009D2109" w:rsidRPr="00605EBC" w:rsidRDefault="009D2109" w:rsidP="00381614">
      <w:pPr>
        <w:spacing w:beforeLines="40" w:before="96" w:afterLines="40" w:after="96" w:line="360" w:lineRule="auto"/>
        <w:jc w:val="both"/>
        <w:rPr>
          <w:sz w:val="24"/>
          <w:szCs w:val="24"/>
        </w:rPr>
      </w:pPr>
      <w:r w:rsidRPr="00605EBC">
        <w:rPr>
          <w:sz w:val="24"/>
          <w:szCs w:val="24"/>
        </w:rPr>
        <w:t>O não pagamento da nota fiscal ou fatura de serviços até a data de seu vencimento, sujeitará o Contratante, independentemente de interpelação judicial ou extrajudicial, às seguintes sanções:</w:t>
      </w:r>
    </w:p>
    <w:p w:rsidR="009D2109" w:rsidRPr="00605EBC" w:rsidRDefault="009D2109" w:rsidP="00381614">
      <w:pPr>
        <w:spacing w:beforeLines="40" w:before="96" w:afterLines="40" w:after="96" w:line="360" w:lineRule="auto"/>
        <w:jc w:val="both"/>
        <w:rPr>
          <w:sz w:val="24"/>
          <w:szCs w:val="24"/>
        </w:rPr>
      </w:pPr>
      <w:r w:rsidRPr="00605EBC">
        <w:rPr>
          <w:sz w:val="24"/>
          <w:szCs w:val="24"/>
        </w:rPr>
        <w:t>a) juros de mora de 1% (um por cento) ao mês;</w:t>
      </w:r>
    </w:p>
    <w:p w:rsidR="009D2109" w:rsidRDefault="009D2109" w:rsidP="00381614">
      <w:pPr>
        <w:spacing w:beforeLines="40" w:before="96" w:afterLines="40" w:after="96" w:line="360" w:lineRule="auto"/>
        <w:jc w:val="both"/>
        <w:rPr>
          <w:sz w:val="24"/>
          <w:szCs w:val="24"/>
        </w:rPr>
      </w:pPr>
      <w:r w:rsidRPr="00605EBC">
        <w:rPr>
          <w:sz w:val="24"/>
          <w:szCs w:val="24"/>
        </w:rPr>
        <w:t>b) correção monetária pelo IPC-A, após o decurso de 12 meses a contar do vencimento.</w:t>
      </w:r>
    </w:p>
    <w:p w:rsidR="00297045" w:rsidRDefault="00297045" w:rsidP="00381614">
      <w:pPr>
        <w:spacing w:beforeLines="40" w:before="96" w:afterLines="40" w:after="96" w:line="360" w:lineRule="auto"/>
        <w:jc w:val="both"/>
        <w:rPr>
          <w:sz w:val="24"/>
          <w:szCs w:val="24"/>
        </w:rPr>
      </w:pPr>
    </w:p>
    <w:p w:rsidR="00297045" w:rsidRDefault="00297045" w:rsidP="00381614">
      <w:pPr>
        <w:spacing w:beforeLines="40" w:before="96" w:afterLines="40" w:after="96" w:line="360" w:lineRule="auto"/>
        <w:jc w:val="both"/>
        <w:rPr>
          <w:sz w:val="24"/>
          <w:szCs w:val="24"/>
        </w:rPr>
      </w:pPr>
    </w:p>
    <w:p w:rsidR="00297045" w:rsidRPr="00605EBC" w:rsidRDefault="00297045" w:rsidP="00381614">
      <w:pPr>
        <w:spacing w:beforeLines="40" w:before="96" w:afterLines="40" w:after="96" w:line="360" w:lineRule="auto"/>
        <w:jc w:val="both"/>
        <w:rPr>
          <w:sz w:val="24"/>
          <w:szCs w:val="24"/>
        </w:rPr>
      </w:pPr>
    </w:p>
    <w:p w:rsidR="009D2109" w:rsidRDefault="009D2109" w:rsidP="009D2109">
      <w:pPr>
        <w:spacing w:before="240" w:line="360" w:lineRule="auto"/>
        <w:jc w:val="both"/>
        <w:rPr>
          <w:b/>
          <w:sz w:val="24"/>
          <w:szCs w:val="24"/>
        </w:rPr>
      </w:pPr>
      <w:r w:rsidRPr="00D77D6A">
        <w:rPr>
          <w:b/>
          <w:sz w:val="24"/>
          <w:szCs w:val="24"/>
        </w:rPr>
        <w:lastRenderedPageBreak/>
        <w:t xml:space="preserve">CLÁUSULA </w:t>
      </w:r>
      <w:r>
        <w:rPr>
          <w:b/>
          <w:sz w:val="24"/>
          <w:szCs w:val="24"/>
        </w:rPr>
        <w:t>OITAVA</w:t>
      </w:r>
      <w:r w:rsidRPr="00D77D6A">
        <w:rPr>
          <w:b/>
          <w:sz w:val="24"/>
          <w:szCs w:val="24"/>
        </w:rPr>
        <w:t xml:space="preserve"> </w:t>
      </w:r>
      <w:r>
        <w:rPr>
          <w:b/>
          <w:sz w:val="24"/>
          <w:szCs w:val="24"/>
        </w:rPr>
        <w:t>–</w:t>
      </w:r>
      <w:r w:rsidRPr="00D77D6A">
        <w:rPr>
          <w:b/>
          <w:sz w:val="24"/>
          <w:szCs w:val="24"/>
        </w:rPr>
        <w:t xml:space="preserve"> DA DOTAÇÃO ORÇAMENTÁRIA:</w:t>
      </w:r>
    </w:p>
    <w:p w:rsidR="009D2109" w:rsidRPr="00D77D6A" w:rsidRDefault="009D2109" w:rsidP="009D2109">
      <w:pPr>
        <w:spacing w:before="240" w:line="360" w:lineRule="auto"/>
        <w:jc w:val="both"/>
        <w:rPr>
          <w:b/>
          <w:sz w:val="24"/>
          <w:szCs w:val="24"/>
        </w:rPr>
      </w:pPr>
    </w:p>
    <w:p w:rsidR="009D2109" w:rsidRDefault="009D2109" w:rsidP="009D2109">
      <w:pPr>
        <w:spacing w:before="120" w:line="360" w:lineRule="auto"/>
        <w:jc w:val="both"/>
        <w:rPr>
          <w:sz w:val="24"/>
          <w:szCs w:val="24"/>
        </w:rPr>
      </w:pPr>
      <w:r w:rsidRPr="00D77D6A">
        <w:rPr>
          <w:sz w:val="24"/>
          <w:szCs w:val="24"/>
        </w:rPr>
        <w:t xml:space="preserve">As despesas com fornecimento do bem indicado na Cláusula Primeira deste contrato, correrão à conta da seguinte dotação orçamentária: </w:t>
      </w:r>
      <w:r w:rsidRPr="009D2109">
        <w:rPr>
          <w:sz w:val="24"/>
          <w:szCs w:val="24"/>
          <w:highlight w:val="yellow"/>
        </w:rPr>
        <w:t>___________________.</w:t>
      </w:r>
    </w:p>
    <w:p w:rsidR="009D2109" w:rsidRPr="00D77D6A" w:rsidRDefault="009D2109" w:rsidP="009D2109">
      <w:pPr>
        <w:spacing w:before="120" w:line="360" w:lineRule="auto"/>
        <w:jc w:val="both"/>
        <w:rPr>
          <w:sz w:val="24"/>
          <w:szCs w:val="24"/>
        </w:rPr>
      </w:pPr>
    </w:p>
    <w:p w:rsidR="009D2109" w:rsidRDefault="009D2109" w:rsidP="009D2109">
      <w:pPr>
        <w:spacing w:before="240" w:line="360" w:lineRule="auto"/>
        <w:jc w:val="both"/>
        <w:rPr>
          <w:b/>
          <w:sz w:val="24"/>
          <w:szCs w:val="24"/>
        </w:rPr>
      </w:pPr>
      <w:r w:rsidRPr="00C3613A">
        <w:rPr>
          <w:b/>
          <w:sz w:val="24"/>
          <w:szCs w:val="24"/>
        </w:rPr>
        <w:t>CLÁUSULA NONA – DA VIGÊNCIA:</w:t>
      </w:r>
    </w:p>
    <w:p w:rsidR="009D2109" w:rsidRPr="00C3613A" w:rsidRDefault="009D2109" w:rsidP="009D2109">
      <w:pPr>
        <w:spacing w:before="240" w:line="360" w:lineRule="auto"/>
        <w:jc w:val="both"/>
        <w:rPr>
          <w:b/>
          <w:sz w:val="24"/>
          <w:szCs w:val="24"/>
        </w:rPr>
      </w:pPr>
    </w:p>
    <w:p w:rsidR="009D2109" w:rsidRDefault="009D2109" w:rsidP="009D2109">
      <w:pPr>
        <w:pStyle w:val="Corpodetexto"/>
        <w:spacing w:before="120" w:after="0"/>
        <w:rPr>
          <w:b w:val="0"/>
          <w:color w:val="auto"/>
        </w:rPr>
      </w:pPr>
      <w:r w:rsidRPr="00D77D6A">
        <w:rPr>
          <w:b w:val="0"/>
          <w:color w:val="auto"/>
        </w:rPr>
        <w:t>Este Contrato vigorará pelo prazo de 12 (doze) meses, a partir da data de sua assinatura, podendo prorrogado, por meio de Termo Aditivo, por iguais e sucessivos períodos, até o limite de 60</w:t>
      </w:r>
      <w:r w:rsidRPr="00D77D6A">
        <w:rPr>
          <w:color w:val="auto"/>
        </w:rPr>
        <w:t xml:space="preserve"> </w:t>
      </w:r>
      <w:r w:rsidRPr="00D77D6A">
        <w:rPr>
          <w:b w:val="0"/>
          <w:color w:val="auto"/>
        </w:rPr>
        <w:t>(sessenta) meses,</w:t>
      </w:r>
      <w:r w:rsidRPr="00D77D6A">
        <w:rPr>
          <w:color w:val="auto"/>
        </w:rPr>
        <w:t xml:space="preserve"> </w:t>
      </w:r>
      <w:r w:rsidRPr="00D77D6A">
        <w:rPr>
          <w:b w:val="0"/>
          <w:color w:val="auto"/>
        </w:rPr>
        <w:t>incluídos os primeiros 12 (doze) meses de vigência, exceto no tangente à previsão do § 4º, art. 57 da Lei nº. 8.666/93.</w:t>
      </w:r>
    </w:p>
    <w:p w:rsidR="009D2109" w:rsidRPr="00D77D6A" w:rsidRDefault="009D2109" w:rsidP="009D2109">
      <w:pPr>
        <w:pStyle w:val="Corpodetexto"/>
        <w:spacing w:before="120" w:after="0"/>
        <w:rPr>
          <w:b w:val="0"/>
          <w:color w:val="auto"/>
        </w:rPr>
      </w:pPr>
    </w:p>
    <w:p w:rsidR="009D2109" w:rsidRDefault="009D2109" w:rsidP="009D2109">
      <w:pPr>
        <w:spacing w:before="240" w:line="360" w:lineRule="auto"/>
        <w:jc w:val="both"/>
        <w:rPr>
          <w:b/>
          <w:sz w:val="24"/>
          <w:szCs w:val="24"/>
        </w:rPr>
      </w:pPr>
      <w:r w:rsidRPr="00C3613A">
        <w:rPr>
          <w:b/>
          <w:sz w:val="24"/>
          <w:szCs w:val="24"/>
        </w:rPr>
        <w:t>CLÁUSULA DÉCIMA – DOS NÍVEIS DE SERVIÇO</w:t>
      </w:r>
    </w:p>
    <w:p w:rsidR="009D2109" w:rsidRPr="00C3613A" w:rsidRDefault="009D2109" w:rsidP="009D2109">
      <w:pPr>
        <w:spacing w:before="240" w:line="360" w:lineRule="auto"/>
        <w:jc w:val="both"/>
        <w:rPr>
          <w:b/>
          <w:sz w:val="24"/>
          <w:szCs w:val="24"/>
        </w:rPr>
      </w:pPr>
    </w:p>
    <w:p w:rsidR="009D2109" w:rsidRDefault="009D2109" w:rsidP="009D2109">
      <w:pPr>
        <w:pStyle w:val="Corpodetexto"/>
        <w:widowControl w:val="0"/>
        <w:spacing w:before="120" w:after="0"/>
        <w:rPr>
          <w:b w:val="0"/>
        </w:rPr>
      </w:pPr>
      <w:r w:rsidRPr="007C2E2F">
        <w:rPr>
          <w:b w:val="0"/>
        </w:rPr>
        <w:t>1</w:t>
      </w:r>
      <w:r>
        <w:rPr>
          <w:b w:val="0"/>
        </w:rPr>
        <w:t>0</w:t>
      </w:r>
      <w:r w:rsidRPr="007C2E2F">
        <w:rPr>
          <w:b w:val="0"/>
        </w:rPr>
        <w:t>.1.</w:t>
      </w:r>
      <w:r>
        <w:rPr>
          <w:b w:val="0"/>
        </w:rPr>
        <w:t xml:space="preserve"> Os Órgãos Contratantes deverão monitorar a prestação dos serviços referentes ao Lote 1 visando garantir o correto cumprimento do contrato</w:t>
      </w:r>
      <w:r w:rsidRPr="005B4AED">
        <w:rPr>
          <w:b w:val="0"/>
        </w:rPr>
        <w:t xml:space="preserve">, </w:t>
      </w:r>
      <w:r>
        <w:rPr>
          <w:b w:val="0"/>
        </w:rPr>
        <w:t>devendo registrar as ocorrências e aplicar as sanções conforme a tabela abaixo:</w:t>
      </w:r>
    </w:p>
    <w:p w:rsidR="009D2109" w:rsidRDefault="009D2109" w:rsidP="009D2109">
      <w:pPr>
        <w:pStyle w:val="Corpodetexto"/>
        <w:widowControl w:val="0"/>
        <w:spacing w:before="120" w:after="0" w:line="240" w:lineRule="auto"/>
        <w:rPr>
          <w:b w:val="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502"/>
      </w:tblGrid>
      <w:tr w:rsidR="009D2109" w:rsidRPr="00EA146F" w:rsidTr="0056515F">
        <w:tc>
          <w:tcPr>
            <w:tcW w:w="4786" w:type="dxa"/>
            <w:shd w:val="clear" w:color="auto" w:fill="C0C0C0"/>
            <w:vAlign w:val="center"/>
          </w:tcPr>
          <w:p w:rsidR="009D2109" w:rsidRPr="00524171" w:rsidRDefault="009D2109" w:rsidP="0056515F">
            <w:pPr>
              <w:autoSpaceDE w:val="0"/>
              <w:autoSpaceDN w:val="0"/>
              <w:adjustRightInd w:val="0"/>
              <w:jc w:val="center"/>
              <w:rPr>
                <w:b/>
                <w:sz w:val="24"/>
                <w:szCs w:val="24"/>
              </w:rPr>
            </w:pPr>
            <w:r w:rsidRPr="00524171">
              <w:rPr>
                <w:b/>
                <w:sz w:val="24"/>
                <w:szCs w:val="24"/>
              </w:rPr>
              <w:t>Ocorrência</w:t>
            </w:r>
          </w:p>
        </w:tc>
        <w:tc>
          <w:tcPr>
            <w:tcW w:w="4502" w:type="dxa"/>
            <w:shd w:val="clear" w:color="auto" w:fill="C0C0C0"/>
            <w:vAlign w:val="center"/>
          </w:tcPr>
          <w:p w:rsidR="009D2109" w:rsidRPr="006F347D" w:rsidRDefault="009D2109" w:rsidP="0056515F">
            <w:pPr>
              <w:pStyle w:val="Corpodetexto"/>
              <w:widowControl w:val="0"/>
              <w:spacing w:after="0" w:line="240" w:lineRule="auto"/>
              <w:jc w:val="center"/>
            </w:pPr>
            <w:r w:rsidRPr="006F347D">
              <w:t>Sanção</w:t>
            </w:r>
          </w:p>
        </w:tc>
      </w:tr>
      <w:tr w:rsidR="009D2109" w:rsidRPr="00EA146F" w:rsidTr="0056515F">
        <w:tc>
          <w:tcPr>
            <w:tcW w:w="4786" w:type="dxa"/>
            <w:vAlign w:val="center"/>
          </w:tcPr>
          <w:p w:rsidR="009D2109" w:rsidRPr="00524171" w:rsidRDefault="009D2109" w:rsidP="0056515F">
            <w:pPr>
              <w:autoSpaceDE w:val="0"/>
              <w:autoSpaceDN w:val="0"/>
              <w:adjustRightInd w:val="0"/>
              <w:rPr>
                <w:sz w:val="24"/>
                <w:szCs w:val="24"/>
              </w:rPr>
            </w:pPr>
            <w:r w:rsidRPr="00524171">
              <w:rPr>
                <w:sz w:val="24"/>
                <w:szCs w:val="24"/>
              </w:rPr>
              <w:t>1. Cobrança por serviços não prestados.</w:t>
            </w:r>
          </w:p>
        </w:tc>
        <w:tc>
          <w:tcPr>
            <w:tcW w:w="4502" w:type="dxa"/>
            <w:vAlign w:val="center"/>
          </w:tcPr>
          <w:p w:rsidR="009D2109" w:rsidRPr="00524171" w:rsidRDefault="009D2109" w:rsidP="0056515F">
            <w:pPr>
              <w:pStyle w:val="Corpodetexto"/>
              <w:widowControl w:val="0"/>
              <w:spacing w:after="0" w:line="240" w:lineRule="auto"/>
              <w:jc w:val="left"/>
              <w:rPr>
                <w:b w:val="0"/>
              </w:rPr>
            </w:pPr>
            <w:r w:rsidRPr="00524171">
              <w:rPr>
                <w:b w:val="0"/>
              </w:rPr>
              <w:t>Devolução do valor cobrado indevidamente e multa de 10% do valor da fatura;</w:t>
            </w:r>
          </w:p>
        </w:tc>
      </w:tr>
      <w:tr w:rsidR="009D2109" w:rsidRPr="00EA146F" w:rsidTr="0056515F">
        <w:tc>
          <w:tcPr>
            <w:tcW w:w="4786" w:type="dxa"/>
            <w:vAlign w:val="center"/>
          </w:tcPr>
          <w:p w:rsidR="009D2109" w:rsidRPr="00524171" w:rsidRDefault="009D2109" w:rsidP="0056515F">
            <w:pPr>
              <w:autoSpaceDE w:val="0"/>
              <w:autoSpaceDN w:val="0"/>
              <w:adjustRightInd w:val="0"/>
              <w:rPr>
                <w:sz w:val="24"/>
                <w:szCs w:val="24"/>
              </w:rPr>
            </w:pPr>
            <w:r w:rsidRPr="00524171">
              <w:rPr>
                <w:sz w:val="24"/>
                <w:szCs w:val="24"/>
              </w:rPr>
              <w:t>2. Não atender plenamente ao item 2.1. e 2.2. do Anexo I durante o período de vigência do contrato;</w:t>
            </w:r>
          </w:p>
        </w:tc>
        <w:tc>
          <w:tcPr>
            <w:tcW w:w="4502" w:type="dxa"/>
            <w:vAlign w:val="center"/>
          </w:tcPr>
          <w:p w:rsidR="009D2109" w:rsidRPr="00524171" w:rsidRDefault="009D2109" w:rsidP="0056515F">
            <w:pPr>
              <w:pStyle w:val="Corpodetexto"/>
              <w:widowControl w:val="0"/>
              <w:spacing w:after="0" w:line="240" w:lineRule="auto"/>
              <w:jc w:val="left"/>
              <w:rPr>
                <w:b w:val="0"/>
              </w:rPr>
            </w:pPr>
            <w:r w:rsidRPr="00524171">
              <w:rPr>
                <w:b w:val="0"/>
              </w:rPr>
              <w:t>Multa de 2% do valor total do contrato para cada localidade não atendida;</w:t>
            </w:r>
          </w:p>
        </w:tc>
      </w:tr>
      <w:tr w:rsidR="009D2109" w:rsidRPr="00EA146F" w:rsidTr="0056515F">
        <w:tc>
          <w:tcPr>
            <w:tcW w:w="4786" w:type="dxa"/>
            <w:vAlign w:val="center"/>
          </w:tcPr>
          <w:p w:rsidR="009D2109" w:rsidRPr="00524171" w:rsidRDefault="009D2109" w:rsidP="0056515F">
            <w:pPr>
              <w:autoSpaceDE w:val="0"/>
              <w:autoSpaceDN w:val="0"/>
              <w:adjustRightInd w:val="0"/>
              <w:rPr>
                <w:sz w:val="24"/>
                <w:szCs w:val="24"/>
              </w:rPr>
            </w:pPr>
            <w:r w:rsidRPr="00524171">
              <w:rPr>
                <w:sz w:val="24"/>
                <w:szCs w:val="24"/>
              </w:rPr>
              <w:t xml:space="preserve">3. Não respeitar o prazo estipulado no item 5.4; </w:t>
            </w:r>
          </w:p>
        </w:tc>
        <w:tc>
          <w:tcPr>
            <w:tcW w:w="4502" w:type="dxa"/>
            <w:vAlign w:val="center"/>
          </w:tcPr>
          <w:p w:rsidR="009D2109" w:rsidRPr="00524171" w:rsidRDefault="009D2109" w:rsidP="0056515F">
            <w:pPr>
              <w:pStyle w:val="Corpodetexto"/>
              <w:widowControl w:val="0"/>
              <w:spacing w:after="0" w:line="240" w:lineRule="auto"/>
              <w:jc w:val="left"/>
              <w:rPr>
                <w:b w:val="0"/>
              </w:rPr>
            </w:pPr>
            <w:r w:rsidRPr="00524171">
              <w:rPr>
                <w:b w:val="0"/>
              </w:rPr>
              <w:t>Multa de 1% do valor mensal do contrato para cada dia útil de atraso;</w:t>
            </w:r>
          </w:p>
        </w:tc>
      </w:tr>
      <w:tr w:rsidR="009D2109" w:rsidRPr="00EA146F" w:rsidTr="0056515F">
        <w:tc>
          <w:tcPr>
            <w:tcW w:w="4786" w:type="dxa"/>
            <w:vAlign w:val="center"/>
          </w:tcPr>
          <w:p w:rsidR="009D2109" w:rsidRPr="00524171" w:rsidRDefault="009D2109" w:rsidP="0056515F">
            <w:pPr>
              <w:autoSpaceDE w:val="0"/>
              <w:autoSpaceDN w:val="0"/>
              <w:adjustRightInd w:val="0"/>
              <w:rPr>
                <w:sz w:val="24"/>
                <w:szCs w:val="24"/>
              </w:rPr>
            </w:pPr>
            <w:r w:rsidRPr="00524171">
              <w:rPr>
                <w:sz w:val="24"/>
                <w:szCs w:val="24"/>
              </w:rPr>
              <w:t>4. Não respeitar o prazo estipulado no item 3.10.3.</w:t>
            </w:r>
            <w:r w:rsidRPr="00524171">
              <w:rPr>
                <w:sz w:val="24"/>
                <w:szCs w:val="24"/>
              </w:rPr>
              <w:tab/>
            </w:r>
          </w:p>
        </w:tc>
        <w:tc>
          <w:tcPr>
            <w:tcW w:w="4502" w:type="dxa"/>
            <w:vAlign w:val="center"/>
          </w:tcPr>
          <w:p w:rsidR="009D2109" w:rsidRPr="00524171" w:rsidRDefault="009D2109" w:rsidP="0056515F">
            <w:pPr>
              <w:pStyle w:val="Corpodetexto"/>
              <w:widowControl w:val="0"/>
              <w:spacing w:after="0" w:line="240" w:lineRule="auto"/>
              <w:jc w:val="left"/>
              <w:rPr>
                <w:b w:val="0"/>
              </w:rPr>
            </w:pPr>
            <w:r w:rsidRPr="00524171">
              <w:rPr>
                <w:b w:val="0"/>
              </w:rPr>
              <w:t>Multa de 10% do valor mensal de todos os contratos celebrados.</w:t>
            </w:r>
          </w:p>
        </w:tc>
      </w:tr>
    </w:tbl>
    <w:p w:rsidR="009D2109" w:rsidRDefault="009D2109" w:rsidP="009D2109">
      <w:pPr>
        <w:pStyle w:val="Corpodetexto"/>
        <w:widowControl w:val="0"/>
        <w:spacing w:before="120" w:after="0"/>
        <w:rPr>
          <w:b w:val="0"/>
        </w:rPr>
      </w:pPr>
      <w:r w:rsidRPr="007C2E2F">
        <w:rPr>
          <w:b w:val="0"/>
        </w:rPr>
        <w:t>1</w:t>
      </w:r>
      <w:r>
        <w:rPr>
          <w:b w:val="0"/>
        </w:rPr>
        <w:t>0</w:t>
      </w:r>
      <w:r w:rsidRPr="007C2E2F">
        <w:rPr>
          <w:b w:val="0"/>
        </w:rPr>
        <w:t>.2.</w:t>
      </w:r>
      <w:r w:rsidRPr="00226BB5">
        <w:t xml:space="preserve"> </w:t>
      </w:r>
      <w:r w:rsidRPr="00226BB5">
        <w:rPr>
          <w:b w:val="0"/>
        </w:rPr>
        <w:t xml:space="preserve">Os Órgãos e Entidades contratantes deverão registrar as ocorrências </w:t>
      </w:r>
      <w:r>
        <w:rPr>
          <w:b w:val="0"/>
        </w:rPr>
        <w:t>na</w:t>
      </w:r>
      <w:r w:rsidRPr="00226BB5">
        <w:rPr>
          <w:b w:val="0"/>
        </w:rPr>
        <w:t xml:space="preserve"> </w:t>
      </w:r>
      <w:r>
        <w:rPr>
          <w:b w:val="0"/>
        </w:rPr>
        <w:t>Ficha de Avaliação de Nível de Serviço</w:t>
      </w:r>
      <w:r w:rsidRPr="00226BB5">
        <w:rPr>
          <w:b w:val="0"/>
        </w:rPr>
        <w:t xml:space="preserve"> segundo o modelo</w:t>
      </w:r>
      <w:r>
        <w:rPr>
          <w:b w:val="0"/>
        </w:rPr>
        <w:t xml:space="preserve"> anexo, </w:t>
      </w:r>
      <w:r w:rsidRPr="00226BB5">
        <w:rPr>
          <w:b w:val="0"/>
        </w:rPr>
        <w:t>assinar e encaminhar uma cópia para a empresa contr</w:t>
      </w:r>
      <w:r>
        <w:rPr>
          <w:b w:val="0"/>
        </w:rPr>
        <w:t>atada e uma cópia para a SEPLAG;</w:t>
      </w:r>
    </w:p>
    <w:p w:rsidR="009D2109" w:rsidRDefault="009D2109" w:rsidP="009D2109">
      <w:pPr>
        <w:pStyle w:val="Corpodetexto"/>
        <w:widowControl w:val="0"/>
        <w:spacing w:before="120" w:after="0"/>
        <w:rPr>
          <w:b w:val="0"/>
        </w:rPr>
      </w:pPr>
      <w:r w:rsidRPr="007C2E2F">
        <w:rPr>
          <w:b w:val="0"/>
        </w:rPr>
        <w:lastRenderedPageBreak/>
        <w:t>1</w:t>
      </w:r>
      <w:r>
        <w:rPr>
          <w:b w:val="0"/>
        </w:rPr>
        <w:t>0</w:t>
      </w:r>
      <w:r w:rsidRPr="007C2E2F">
        <w:rPr>
          <w:b w:val="0"/>
        </w:rPr>
        <w:t>.3.</w:t>
      </w:r>
      <w:r>
        <w:rPr>
          <w:b w:val="0"/>
        </w:rPr>
        <w:t xml:space="preserve"> Uma vez aplicada uma penalidade, a empresa contratada terá 45 (quarenta e cinco) dias a partir da data da apresentação da Ficha de Avaliação de Nível de Serviço</w:t>
      </w:r>
      <w:r w:rsidRPr="00226BB5">
        <w:rPr>
          <w:b w:val="0"/>
        </w:rPr>
        <w:t xml:space="preserve"> </w:t>
      </w:r>
      <w:r>
        <w:rPr>
          <w:b w:val="0"/>
        </w:rPr>
        <w:t>para efetuar o pagamento da(s) multa(s), na forma definida pelo contratante.</w:t>
      </w:r>
    </w:p>
    <w:p w:rsidR="009D2109" w:rsidRDefault="009D2109" w:rsidP="009D2109">
      <w:pPr>
        <w:pStyle w:val="Corpodetexto"/>
        <w:widowControl w:val="0"/>
        <w:spacing w:before="120" w:after="0"/>
        <w:rPr>
          <w:b w:val="0"/>
        </w:rPr>
      </w:pPr>
      <w:r w:rsidRPr="007C2E2F">
        <w:rPr>
          <w:b w:val="0"/>
        </w:rPr>
        <w:t>1</w:t>
      </w:r>
      <w:r>
        <w:rPr>
          <w:b w:val="0"/>
        </w:rPr>
        <w:t>0</w:t>
      </w:r>
      <w:r w:rsidRPr="007C2E2F">
        <w:rPr>
          <w:b w:val="0"/>
        </w:rPr>
        <w:t>.4.</w:t>
      </w:r>
      <w:r w:rsidRPr="00F3255A">
        <w:rPr>
          <w:b w:val="0"/>
        </w:rPr>
        <w:t xml:space="preserve"> </w:t>
      </w:r>
      <w:r>
        <w:rPr>
          <w:b w:val="0"/>
        </w:rPr>
        <w:t>A empresa contratada não será responsabilizada</w:t>
      </w:r>
      <w:r w:rsidRPr="00F3255A">
        <w:rPr>
          <w:b w:val="0"/>
        </w:rPr>
        <w:t xml:space="preserve"> pelos atrasos ocasionados por motivo de força maior ou caso fortuito</w:t>
      </w:r>
      <w:r>
        <w:rPr>
          <w:b w:val="0"/>
        </w:rPr>
        <w:t>, como</w:t>
      </w:r>
      <w:r w:rsidRPr="00F3255A">
        <w:rPr>
          <w:b w:val="0"/>
        </w:rPr>
        <w:t xml:space="preserve"> atos de inimigo público, guerra, revolução, bloqueios, epidemias, fenômenos meteorológicos de vulto, perturbações civis, ou acontecimentos assemelhados que fujam ao controle razoável de qualquer das partes contratantes.</w:t>
      </w:r>
    </w:p>
    <w:p w:rsidR="009D2109" w:rsidRDefault="009D2109" w:rsidP="009D2109">
      <w:pPr>
        <w:pStyle w:val="Corpodetexto"/>
        <w:widowControl w:val="0"/>
        <w:spacing w:before="120" w:after="0"/>
        <w:rPr>
          <w:b w:val="0"/>
        </w:rPr>
      </w:pPr>
    </w:p>
    <w:tbl>
      <w:tblPr>
        <w:tblW w:w="9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9"/>
        <w:gridCol w:w="3326"/>
        <w:gridCol w:w="1853"/>
      </w:tblGrid>
      <w:tr w:rsidR="009D2109" w:rsidRPr="002C54A4" w:rsidTr="0056515F">
        <w:trPr>
          <w:jc w:val="center"/>
        </w:trPr>
        <w:tc>
          <w:tcPr>
            <w:tcW w:w="9408" w:type="dxa"/>
            <w:gridSpan w:val="3"/>
            <w:tcBorders>
              <w:bottom w:val="single" w:sz="4" w:space="0" w:color="auto"/>
            </w:tcBorders>
            <w:shd w:val="clear" w:color="auto" w:fill="C0C0C0"/>
          </w:tcPr>
          <w:p w:rsidR="009D2109" w:rsidRPr="00EF14EC" w:rsidRDefault="009D2109" w:rsidP="0056515F">
            <w:pPr>
              <w:pStyle w:val="Corpodetexto"/>
              <w:widowControl w:val="0"/>
              <w:spacing w:after="0" w:line="240" w:lineRule="auto"/>
              <w:jc w:val="center"/>
            </w:pPr>
            <w:r w:rsidRPr="00524171">
              <w:rPr>
                <w:b w:val="0"/>
              </w:rPr>
              <w:br w:type="page"/>
            </w:r>
            <w:r w:rsidRPr="00EF14EC">
              <w:t>FICHA DE AVALIAÇÃO DE NÍVEL DE SERVIÇO</w:t>
            </w:r>
          </w:p>
        </w:tc>
      </w:tr>
      <w:tr w:rsidR="009D2109" w:rsidRPr="002C54A4" w:rsidTr="0056515F">
        <w:trPr>
          <w:jc w:val="center"/>
        </w:trPr>
        <w:tc>
          <w:tcPr>
            <w:tcW w:w="7555" w:type="dxa"/>
            <w:gridSpan w:val="2"/>
            <w:tcBorders>
              <w:top w:val="single" w:sz="4" w:space="0" w:color="auto"/>
              <w:left w:val="single" w:sz="4" w:space="0" w:color="auto"/>
              <w:bottom w:val="nil"/>
              <w:right w:val="nil"/>
            </w:tcBorders>
          </w:tcPr>
          <w:p w:rsidR="009D2109" w:rsidRPr="00EF14EC" w:rsidRDefault="009D2109" w:rsidP="0056515F">
            <w:pPr>
              <w:pStyle w:val="Corpodetexto"/>
              <w:widowControl w:val="0"/>
              <w:spacing w:after="0" w:line="240" w:lineRule="auto"/>
            </w:pPr>
            <w:r w:rsidRPr="00EF14EC">
              <w:t>Governo do Estado de Minas Gerais</w:t>
            </w:r>
          </w:p>
        </w:tc>
        <w:tc>
          <w:tcPr>
            <w:tcW w:w="1853" w:type="dxa"/>
            <w:vMerge w:val="restart"/>
            <w:tcBorders>
              <w:top w:val="single" w:sz="4" w:space="0" w:color="auto"/>
              <w:left w:val="nil"/>
              <w:bottom w:val="nil"/>
              <w:right w:val="single" w:sz="4" w:space="0" w:color="auto"/>
            </w:tcBorders>
          </w:tcPr>
          <w:p w:rsidR="009D2109" w:rsidRPr="00524171" w:rsidRDefault="009D2109" w:rsidP="0056515F">
            <w:pPr>
              <w:pStyle w:val="Corpodetexto"/>
              <w:widowControl w:val="0"/>
              <w:spacing w:after="0" w:line="240" w:lineRule="auto"/>
              <w:rPr>
                <w:b w:val="0"/>
              </w:rPr>
            </w:pPr>
            <w:r w:rsidRPr="00EF14EC">
              <w:t xml:space="preserve">               </w:t>
            </w:r>
            <w:r>
              <w:rPr>
                <w:noProof/>
              </w:rPr>
              <w:drawing>
                <wp:inline distT="0" distB="0" distL="0" distR="0">
                  <wp:extent cx="542925" cy="542925"/>
                  <wp:effectExtent l="19050" t="0" r="9525" b="0"/>
                  <wp:docPr id="2"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8" cstate="print"/>
                          <a:srcRect/>
                          <a:stretch>
                            <a:fillRect/>
                          </a:stretch>
                        </pic:blipFill>
                        <pic:spPr bwMode="auto">
                          <a:xfrm>
                            <a:off x="0" y="0"/>
                            <a:ext cx="542925" cy="542925"/>
                          </a:xfrm>
                          <a:prstGeom prst="rect">
                            <a:avLst/>
                          </a:prstGeom>
                          <a:noFill/>
                          <a:ln w="9525">
                            <a:noFill/>
                            <a:miter lim="800000"/>
                            <a:headEnd/>
                            <a:tailEnd/>
                          </a:ln>
                        </pic:spPr>
                      </pic:pic>
                    </a:graphicData>
                  </a:graphic>
                </wp:inline>
              </w:drawing>
            </w:r>
          </w:p>
        </w:tc>
      </w:tr>
      <w:tr w:rsidR="009D2109" w:rsidRPr="002C54A4" w:rsidTr="0056515F">
        <w:trPr>
          <w:jc w:val="center"/>
        </w:trPr>
        <w:tc>
          <w:tcPr>
            <w:tcW w:w="7555" w:type="dxa"/>
            <w:gridSpan w:val="2"/>
            <w:tcBorders>
              <w:top w:val="nil"/>
              <w:left w:val="single" w:sz="4" w:space="0" w:color="auto"/>
              <w:bottom w:val="nil"/>
              <w:right w:val="nil"/>
            </w:tcBorders>
          </w:tcPr>
          <w:p w:rsidR="009D2109" w:rsidRPr="00524171" w:rsidRDefault="009D2109" w:rsidP="0056515F">
            <w:pPr>
              <w:pStyle w:val="Corpodetexto"/>
              <w:widowControl w:val="0"/>
              <w:spacing w:after="0" w:line="240" w:lineRule="auto"/>
              <w:rPr>
                <w:b w:val="0"/>
              </w:rPr>
            </w:pPr>
            <w:r w:rsidRPr="00524171">
              <w:rPr>
                <w:b w:val="0"/>
              </w:rPr>
              <w:t>&lt;Nome do Órgão/Entidade&gt;</w:t>
            </w:r>
          </w:p>
        </w:tc>
        <w:tc>
          <w:tcPr>
            <w:tcW w:w="1853" w:type="dxa"/>
            <w:vMerge/>
            <w:tcBorders>
              <w:top w:val="nil"/>
              <w:left w:val="nil"/>
              <w:bottom w:val="nil"/>
              <w:right w:val="single" w:sz="4" w:space="0" w:color="auto"/>
            </w:tcBorders>
          </w:tcPr>
          <w:p w:rsidR="009D2109" w:rsidRPr="00524171" w:rsidRDefault="009D2109" w:rsidP="0056515F">
            <w:pPr>
              <w:pStyle w:val="Corpodetexto"/>
              <w:widowControl w:val="0"/>
              <w:spacing w:after="0" w:line="240" w:lineRule="auto"/>
              <w:rPr>
                <w:b w:val="0"/>
              </w:rPr>
            </w:pPr>
          </w:p>
        </w:tc>
      </w:tr>
      <w:tr w:rsidR="009D2109" w:rsidRPr="002C54A4" w:rsidTr="0056515F">
        <w:trPr>
          <w:jc w:val="center"/>
        </w:trPr>
        <w:tc>
          <w:tcPr>
            <w:tcW w:w="7555" w:type="dxa"/>
            <w:gridSpan w:val="2"/>
            <w:tcBorders>
              <w:top w:val="nil"/>
              <w:left w:val="single" w:sz="4" w:space="0" w:color="auto"/>
              <w:bottom w:val="nil"/>
              <w:right w:val="nil"/>
            </w:tcBorders>
          </w:tcPr>
          <w:p w:rsidR="009D2109" w:rsidRPr="00524171" w:rsidRDefault="009D2109" w:rsidP="0056515F">
            <w:pPr>
              <w:pStyle w:val="Corpodetexto"/>
              <w:widowControl w:val="0"/>
              <w:spacing w:after="0" w:line="240" w:lineRule="auto"/>
              <w:rPr>
                <w:b w:val="0"/>
              </w:rPr>
            </w:pPr>
            <w:r w:rsidRPr="00524171">
              <w:rPr>
                <w:b w:val="0"/>
              </w:rPr>
              <w:t>&lt;Nome da unidade responsável pela gestão do contrato&gt;</w:t>
            </w:r>
          </w:p>
        </w:tc>
        <w:tc>
          <w:tcPr>
            <w:tcW w:w="1853" w:type="dxa"/>
            <w:vMerge/>
            <w:tcBorders>
              <w:top w:val="nil"/>
              <w:left w:val="nil"/>
              <w:bottom w:val="nil"/>
              <w:right w:val="single" w:sz="4" w:space="0" w:color="auto"/>
            </w:tcBorders>
          </w:tcPr>
          <w:p w:rsidR="009D2109" w:rsidRPr="00524171" w:rsidRDefault="009D2109" w:rsidP="0056515F">
            <w:pPr>
              <w:pStyle w:val="Corpodetexto"/>
              <w:widowControl w:val="0"/>
              <w:spacing w:after="0" w:line="240" w:lineRule="auto"/>
              <w:rPr>
                <w:b w:val="0"/>
              </w:rPr>
            </w:pPr>
          </w:p>
        </w:tc>
      </w:tr>
      <w:tr w:rsidR="009D2109" w:rsidRPr="002C54A4" w:rsidTr="0056515F">
        <w:trPr>
          <w:jc w:val="center"/>
        </w:trPr>
        <w:tc>
          <w:tcPr>
            <w:tcW w:w="7555" w:type="dxa"/>
            <w:gridSpan w:val="2"/>
            <w:tcBorders>
              <w:top w:val="nil"/>
              <w:left w:val="single" w:sz="4" w:space="0" w:color="auto"/>
              <w:bottom w:val="single" w:sz="4" w:space="0" w:color="auto"/>
              <w:right w:val="nil"/>
            </w:tcBorders>
          </w:tcPr>
          <w:p w:rsidR="009D2109" w:rsidRPr="00524171" w:rsidRDefault="009D2109" w:rsidP="0056515F">
            <w:pPr>
              <w:pStyle w:val="Corpodetexto"/>
              <w:widowControl w:val="0"/>
              <w:spacing w:after="0" w:line="240" w:lineRule="auto"/>
              <w:rPr>
                <w:b w:val="0"/>
              </w:rPr>
            </w:pPr>
            <w:r w:rsidRPr="00524171">
              <w:rPr>
                <w:b w:val="0"/>
              </w:rPr>
              <w:t>&lt;Número do contrato&gt;</w:t>
            </w:r>
          </w:p>
        </w:tc>
        <w:tc>
          <w:tcPr>
            <w:tcW w:w="1853" w:type="dxa"/>
            <w:vMerge/>
            <w:tcBorders>
              <w:top w:val="nil"/>
              <w:left w:val="nil"/>
              <w:bottom w:val="single" w:sz="4" w:space="0" w:color="auto"/>
              <w:right w:val="single" w:sz="4" w:space="0" w:color="auto"/>
            </w:tcBorders>
          </w:tcPr>
          <w:p w:rsidR="009D2109" w:rsidRPr="00524171" w:rsidRDefault="009D2109" w:rsidP="0056515F">
            <w:pPr>
              <w:pStyle w:val="Corpodetexto"/>
              <w:widowControl w:val="0"/>
              <w:spacing w:after="0" w:line="240" w:lineRule="auto"/>
              <w:rPr>
                <w:b w:val="0"/>
              </w:rPr>
            </w:pPr>
          </w:p>
        </w:tc>
      </w:tr>
      <w:tr w:rsidR="009D2109" w:rsidRPr="002C54A4" w:rsidTr="0056515F">
        <w:trPr>
          <w:jc w:val="center"/>
        </w:trPr>
        <w:tc>
          <w:tcPr>
            <w:tcW w:w="9408" w:type="dxa"/>
            <w:gridSpan w:val="3"/>
            <w:tcBorders>
              <w:top w:val="single" w:sz="4" w:space="0" w:color="auto"/>
            </w:tcBorders>
          </w:tcPr>
          <w:p w:rsidR="009D2109" w:rsidRPr="00524171" w:rsidRDefault="009D2109" w:rsidP="0056515F">
            <w:pPr>
              <w:pStyle w:val="Corpodetexto"/>
              <w:widowControl w:val="0"/>
              <w:spacing w:after="0" w:line="240" w:lineRule="auto"/>
              <w:rPr>
                <w:b w:val="0"/>
              </w:rPr>
            </w:pPr>
            <w:r w:rsidRPr="00524171">
              <w:rPr>
                <w:b w:val="0"/>
              </w:rPr>
              <w:t>Empresa Contratada:</w:t>
            </w:r>
          </w:p>
        </w:tc>
      </w:tr>
      <w:tr w:rsidR="009D2109" w:rsidRPr="002C54A4" w:rsidTr="0056515F">
        <w:trPr>
          <w:jc w:val="center"/>
        </w:trPr>
        <w:tc>
          <w:tcPr>
            <w:tcW w:w="9408" w:type="dxa"/>
            <w:gridSpan w:val="3"/>
          </w:tcPr>
          <w:p w:rsidR="009D2109" w:rsidRPr="00524171" w:rsidRDefault="009D2109" w:rsidP="0056515F">
            <w:pPr>
              <w:pStyle w:val="Corpodetexto"/>
              <w:widowControl w:val="0"/>
              <w:spacing w:after="0" w:line="240" w:lineRule="auto"/>
              <w:rPr>
                <w:b w:val="0"/>
              </w:rPr>
            </w:pPr>
            <w:r w:rsidRPr="00524171">
              <w:rPr>
                <w:b w:val="0"/>
              </w:rPr>
              <w:t>Consultor:</w:t>
            </w:r>
          </w:p>
        </w:tc>
      </w:tr>
      <w:tr w:rsidR="009D2109" w:rsidRPr="002C54A4" w:rsidTr="0056515F">
        <w:trPr>
          <w:jc w:val="center"/>
        </w:trPr>
        <w:tc>
          <w:tcPr>
            <w:tcW w:w="9408" w:type="dxa"/>
            <w:gridSpan w:val="3"/>
            <w:tcBorders>
              <w:bottom w:val="single" w:sz="4" w:space="0" w:color="auto"/>
            </w:tcBorders>
          </w:tcPr>
          <w:p w:rsidR="009D2109" w:rsidRPr="00524171" w:rsidRDefault="009D2109" w:rsidP="0056515F">
            <w:pPr>
              <w:pStyle w:val="Corpodetexto"/>
              <w:widowControl w:val="0"/>
              <w:spacing w:after="0" w:line="240" w:lineRule="auto"/>
              <w:rPr>
                <w:b w:val="0"/>
              </w:rPr>
            </w:pPr>
            <w:r w:rsidRPr="00524171">
              <w:rPr>
                <w:b w:val="0"/>
              </w:rPr>
              <w:t xml:space="preserve">Telefone e </w:t>
            </w:r>
            <w:r w:rsidRPr="00524171">
              <w:rPr>
                <w:b w:val="0"/>
                <w:i/>
              </w:rPr>
              <w:t xml:space="preserve">e-mail </w:t>
            </w:r>
            <w:r w:rsidRPr="00524171">
              <w:rPr>
                <w:b w:val="0"/>
              </w:rPr>
              <w:t>de Contato:</w:t>
            </w:r>
          </w:p>
        </w:tc>
      </w:tr>
      <w:tr w:rsidR="009D2109" w:rsidRPr="002C54A4" w:rsidTr="0056515F">
        <w:trPr>
          <w:jc w:val="center"/>
        </w:trPr>
        <w:tc>
          <w:tcPr>
            <w:tcW w:w="9408" w:type="dxa"/>
            <w:gridSpan w:val="3"/>
            <w:tcBorders>
              <w:bottom w:val="single" w:sz="4" w:space="0" w:color="auto"/>
            </w:tcBorders>
            <w:shd w:val="clear" w:color="auto" w:fill="C0C0C0"/>
            <w:vAlign w:val="center"/>
          </w:tcPr>
          <w:p w:rsidR="009D2109" w:rsidRPr="00524171" w:rsidRDefault="009D2109" w:rsidP="0056515F">
            <w:pPr>
              <w:pStyle w:val="Corpodetexto"/>
              <w:widowControl w:val="0"/>
              <w:spacing w:after="0" w:line="240" w:lineRule="auto"/>
              <w:jc w:val="center"/>
              <w:rPr>
                <w:sz w:val="20"/>
                <w:szCs w:val="20"/>
              </w:rPr>
            </w:pPr>
            <w:r w:rsidRPr="00524171">
              <w:rPr>
                <w:sz w:val="20"/>
                <w:szCs w:val="20"/>
              </w:rPr>
              <w:t>Registro de Ocorrências</w:t>
            </w:r>
          </w:p>
        </w:tc>
      </w:tr>
      <w:tr w:rsidR="009D2109" w:rsidRPr="002C54A4" w:rsidTr="0056515F">
        <w:trPr>
          <w:jc w:val="center"/>
        </w:trPr>
        <w:tc>
          <w:tcPr>
            <w:tcW w:w="4229" w:type="dxa"/>
            <w:shd w:val="clear" w:color="auto" w:fill="C0C0C0"/>
            <w:vAlign w:val="center"/>
          </w:tcPr>
          <w:p w:rsidR="009D2109" w:rsidRPr="00524171" w:rsidRDefault="009D2109" w:rsidP="0056515F">
            <w:pPr>
              <w:autoSpaceDE w:val="0"/>
              <w:autoSpaceDN w:val="0"/>
              <w:adjustRightInd w:val="0"/>
              <w:jc w:val="center"/>
              <w:rPr>
                <w:b/>
              </w:rPr>
            </w:pPr>
            <w:r w:rsidRPr="00524171">
              <w:rPr>
                <w:b/>
              </w:rPr>
              <w:t>Ocorrência</w:t>
            </w:r>
          </w:p>
        </w:tc>
        <w:tc>
          <w:tcPr>
            <w:tcW w:w="3326" w:type="dxa"/>
            <w:shd w:val="clear" w:color="auto" w:fill="C0C0C0"/>
            <w:vAlign w:val="center"/>
          </w:tcPr>
          <w:p w:rsidR="009D2109" w:rsidRPr="00524171" w:rsidRDefault="009D2109" w:rsidP="0056515F">
            <w:pPr>
              <w:pStyle w:val="Corpodetexto"/>
              <w:widowControl w:val="0"/>
              <w:spacing w:after="0" w:line="240" w:lineRule="auto"/>
              <w:jc w:val="center"/>
              <w:rPr>
                <w:sz w:val="20"/>
                <w:szCs w:val="20"/>
              </w:rPr>
            </w:pPr>
            <w:r w:rsidRPr="00524171">
              <w:rPr>
                <w:sz w:val="20"/>
                <w:szCs w:val="20"/>
              </w:rPr>
              <w:t>Sanção</w:t>
            </w:r>
          </w:p>
        </w:tc>
        <w:tc>
          <w:tcPr>
            <w:tcW w:w="1853" w:type="dxa"/>
            <w:shd w:val="clear" w:color="auto" w:fill="C0C0C0"/>
            <w:vAlign w:val="center"/>
          </w:tcPr>
          <w:p w:rsidR="009D2109" w:rsidRPr="00524171" w:rsidRDefault="009D2109" w:rsidP="0056515F">
            <w:pPr>
              <w:pStyle w:val="Corpodetexto"/>
              <w:widowControl w:val="0"/>
              <w:spacing w:after="0" w:line="240" w:lineRule="auto"/>
              <w:jc w:val="center"/>
              <w:rPr>
                <w:sz w:val="20"/>
                <w:szCs w:val="20"/>
              </w:rPr>
            </w:pPr>
            <w:r w:rsidRPr="00524171">
              <w:rPr>
                <w:sz w:val="20"/>
                <w:szCs w:val="20"/>
              </w:rPr>
              <w:t>Comentários/total da sanção por item</w:t>
            </w:r>
          </w:p>
        </w:tc>
      </w:tr>
      <w:tr w:rsidR="009D2109" w:rsidRPr="002C54A4" w:rsidTr="0056515F">
        <w:trPr>
          <w:jc w:val="center"/>
        </w:trPr>
        <w:tc>
          <w:tcPr>
            <w:tcW w:w="4229" w:type="dxa"/>
            <w:vAlign w:val="center"/>
          </w:tcPr>
          <w:p w:rsidR="009D2109" w:rsidRPr="00524171" w:rsidRDefault="009D2109" w:rsidP="0056515F">
            <w:pPr>
              <w:autoSpaceDE w:val="0"/>
              <w:autoSpaceDN w:val="0"/>
              <w:adjustRightInd w:val="0"/>
              <w:rPr>
                <w:sz w:val="24"/>
                <w:szCs w:val="24"/>
              </w:rPr>
            </w:pPr>
            <w:r w:rsidRPr="00524171">
              <w:rPr>
                <w:sz w:val="24"/>
                <w:szCs w:val="24"/>
              </w:rPr>
              <w:t>1. Cobrança por serviços não prestados.</w:t>
            </w:r>
          </w:p>
        </w:tc>
        <w:tc>
          <w:tcPr>
            <w:tcW w:w="3326" w:type="dxa"/>
            <w:vAlign w:val="center"/>
          </w:tcPr>
          <w:p w:rsidR="009D2109" w:rsidRPr="00524171" w:rsidRDefault="009D2109" w:rsidP="0056515F">
            <w:pPr>
              <w:pStyle w:val="Corpodetexto"/>
              <w:widowControl w:val="0"/>
              <w:spacing w:after="0" w:line="240" w:lineRule="auto"/>
              <w:jc w:val="left"/>
              <w:rPr>
                <w:b w:val="0"/>
              </w:rPr>
            </w:pPr>
            <w:r w:rsidRPr="00524171">
              <w:rPr>
                <w:b w:val="0"/>
              </w:rPr>
              <w:t>Devolução do valor cobrado indevidamente e multa de 10% do valor da fatura;</w:t>
            </w:r>
          </w:p>
        </w:tc>
        <w:tc>
          <w:tcPr>
            <w:tcW w:w="1853" w:type="dxa"/>
            <w:vAlign w:val="center"/>
          </w:tcPr>
          <w:p w:rsidR="009D2109" w:rsidRPr="00524171" w:rsidRDefault="009D2109" w:rsidP="0056515F">
            <w:pPr>
              <w:pStyle w:val="Corpodetexto"/>
              <w:widowControl w:val="0"/>
              <w:spacing w:after="0" w:line="240" w:lineRule="auto"/>
              <w:rPr>
                <w:b w:val="0"/>
                <w:sz w:val="20"/>
                <w:szCs w:val="20"/>
              </w:rPr>
            </w:pPr>
          </w:p>
        </w:tc>
      </w:tr>
      <w:tr w:rsidR="009D2109" w:rsidRPr="002C54A4" w:rsidTr="0056515F">
        <w:trPr>
          <w:jc w:val="center"/>
        </w:trPr>
        <w:tc>
          <w:tcPr>
            <w:tcW w:w="4229" w:type="dxa"/>
            <w:vAlign w:val="center"/>
          </w:tcPr>
          <w:p w:rsidR="009D2109" w:rsidRPr="00524171" w:rsidRDefault="009D2109" w:rsidP="0056515F">
            <w:pPr>
              <w:autoSpaceDE w:val="0"/>
              <w:autoSpaceDN w:val="0"/>
              <w:adjustRightInd w:val="0"/>
              <w:rPr>
                <w:sz w:val="24"/>
                <w:szCs w:val="24"/>
              </w:rPr>
            </w:pPr>
            <w:r w:rsidRPr="00524171">
              <w:rPr>
                <w:sz w:val="24"/>
                <w:szCs w:val="24"/>
              </w:rPr>
              <w:t>2. Não atender plenamente ao item 2.1. e 2.2. do Anexo I durante o período de vigência do contrato;</w:t>
            </w:r>
          </w:p>
        </w:tc>
        <w:tc>
          <w:tcPr>
            <w:tcW w:w="3326" w:type="dxa"/>
            <w:vAlign w:val="center"/>
          </w:tcPr>
          <w:p w:rsidR="009D2109" w:rsidRPr="00524171" w:rsidRDefault="009D2109" w:rsidP="0056515F">
            <w:pPr>
              <w:pStyle w:val="Corpodetexto"/>
              <w:widowControl w:val="0"/>
              <w:spacing w:after="0" w:line="240" w:lineRule="auto"/>
              <w:jc w:val="left"/>
              <w:rPr>
                <w:b w:val="0"/>
              </w:rPr>
            </w:pPr>
            <w:r w:rsidRPr="00524171">
              <w:rPr>
                <w:b w:val="0"/>
              </w:rPr>
              <w:t>Multa de 2% do valor total do contrato para cada localidade não atendida;</w:t>
            </w:r>
          </w:p>
        </w:tc>
        <w:tc>
          <w:tcPr>
            <w:tcW w:w="1853" w:type="dxa"/>
            <w:vAlign w:val="center"/>
          </w:tcPr>
          <w:p w:rsidR="009D2109" w:rsidRPr="00524171" w:rsidRDefault="009D2109" w:rsidP="0056515F">
            <w:pPr>
              <w:pStyle w:val="Corpodetexto"/>
              <w:widowControl w:val="0"/>
              <w:spacing w:after="0" w:line="240" w:lineRule="auto"/>
              <w:rPr>
                <w:b w:val="0"/>
                <w:sz w:val="20"/>
                <w:szCs w:val="20"/>
              </w:rPr>
            </w:pPr>
          </w:p>
        </w:tc>
      </w:tr>
      <w:tr w:rsidR="009D2109" w:rsidRPr="002C54A4" w:rsidTr="0056515F">
        <w:trPr>
          <w:jc w:val="center"/>
        </w:trPr>
        <w:tc>
          <w:tcPr>
            <w:tcW w:w="4229" w:type="dxa"/>
            <w:vAlign w:val="center"/>
          </w:tcPr>
          <w:p w:rsidR="009D2109" w:rsidRPr="00524171" w:rsidRDefault="009D2109" w:rsidP="0056515F">
            <w:pPr>
              <w:autoSpaceDE w:val="0"/>
              <w:autoSpaceDN w:val="0"/>
              <w:adjustRightInd w:val="0"/>
              <w:rPr>
                <w:sz w:val="24"/>
                <w:szCs w:val="24"/>
              </w:rPr>
            </w:pPr>
            <w:r w:rsidRPr="00524171">
              <w:rPr>
                <w:sz w:val="24"/>
                <w:szCs w:val="24"/>
              </w:rPr>
              <w:t xml:space="preserve">3. Não respeitar o prazo estipulado no item 5.4; </w:t>
            </w:r>
          </w:p>
        </w:tc>
        <w:tc>
          <w:tcPr>
            <w:tcW w:w="3326" w:type="dxa"/>
            <w:vAlign w:val="center"/>
          </w:tcPr>
          <w:p w:rsidR="009D2109" w:rsidRPr="00524171" w:rsidRDefault="009D2109" w:rsidP="0056515F">
            <w:pPr>
              <w:pStyle w:val="Corpodetexto"/>
              <w:widowControl w:val="0"/>
              <w:spacing w:after="0" w:line="240" w:lineRule="auto"/>
              <w:jc w:val="left"/>
              <w:rPr>
                <w:b w:val="0"/>
              </w:rPr>
            </w:pPr>
            <w:r w:rsidRPr="00524171">
              <w:rPr>
                <w:b w:val="0"/>
              </w:rPr>
              <w:t>Multa de 1% do valor mensal do contrato para cada dia útil de atraso;</w:t>
            </w:r>
          </w:p>
        </w:tc>
        <w:tc>
          <w:tcPr>
            <w:tcW w:w="1853" w:type="dxa"/>
            <w:vAlign w:val="center"/>
          </w:tcPr>
          <w:p w:rsidR="009D2109" w:rsidRPr="00524171" w:rsidRDefault="009D2109" w:rsidP="0056515F">
            <w:pPr>
              <w:pStyle w:val="Corpodetexto"/>
              <w:widowControl w:val="0"/>
              <w:spacing w:after="0" w:line="240" w:lineRule="auto"/>
              <w:rPr>
                <w:b w:val="0"/>
                <w:sz w:val="20"/>
                <w:szCs w:val="20"/>
              </w:rPr>
            </w:pPr>
          </w:p>
        </w:tc>
      </w:tr>
      <w:tr w:rsidR="009D2109" w:rsidRPr="002C54A4" w:rsidTr="0056515F">
        <w:trPr>
          <w:jc w:val="center"/>
        </w:trPr>
        <w:tc>
          <w:tcPr>
            <w:tcW w:w="4229" w:type="dxa"/>
            <w:vAlign w:val="center"/>
          </w:tcPr>
          <w:p w:rsidR="009D2109" w:rsidRPr="00524171" w:rsidRDefault="009D2109" w:rsidP="0056515F">
            <w:pPr>
              <w:autoSpaceDE w:val="0"/>
              <w:autoSpaceDN w:val="0"/>
              <w:adjustRightInd w:val="0"/>
              <w:rPr>
                <w:sz w:val="24"/>
                <w:szCs w:val="24"/>
              </w:rPr>
            </w:pPr>
            <w:r w:rsidRPr="00524171">
              <w:rPr>
                <w:sz w:val="24"/>
                <w:szCs w:val="24"/>
              </w:rPr>
              <w:t>4. Não respeitar o prazo estipulado no item 3.10.3.</w:t>
            </w:r>
            <w:r w:rsidRPr="00524171">
              <w:rPr>
                <w:sz w:val="24"/>
                <w:szCs w:val="24"/>
              </w:rPr>
              <w:tab/>
            </w:r>
          </w:p>
        </w:tc>
        <w:tc>
          <w:tcPr>
            <w:tcW w:w="3326" w:type="dxa"/>
            <w:vAlign w:val="center"/>
          </w:tcPr>
          <w:p w:rsidR="009D2109" w:rsidRPr="00524171" w:rsidRDefault="009D2109" w:rsidP="0056515F">
            <w:pPr>
              <w:pStyle w:val="Corpodetexto"/>
              <w:widowControl w:val="0"/>
              <w:spacing w:after="0" w:line="240" w:lineRule="auto"/>
              <w:jc w:val="left"/>
              <w:rPr>
                <w:b w:val="0"/>
              </w:rPr>
            </w:pPr>
            <w:r w:rsidRPr="00524171">
              <w:rPr>
                <w:b w:val="0"/>
              </w:rPr>
              <w:t>Multa de 10% do valor mensal de todos os contratos celebrados.</w:t>
            </w:r>
          </w:p>
        </w:tc>
        <w:tc>
          <w:tcPr>
            <w:tcW w:w="1853" w:type="dxa"/>
            <w:vAlign w:val="center"/>
          </w:tcPr>
          <w:p w:rsidR="009D2109" w:rsidRPr="00524171" w:rsidRDefault="009D2109" w:rsidP="0056515F">
            <w:pPr>
              <w:autoSpaceDE w:val="0"/>
              <w:autoSpaceDN w:val="0"/>
              <w:adjustRightInd w:val="0"/>
              <w:rPr>
                <w:sz w:val="24"/>
                <w:szCs w:val="24"/>
              </w:rPr>
            </w:pPr>
            <w:r w:rsidRPr="00524171">
              <w:rPr>
                <w:sz w:val="24"/>
                <w:szCs w:val="24"/>
              </w:rPr>
              <w:tab/>
            </w:r>
          </w:p>
        </w:tc>
      </w:tr>
      <w:tr w:rsidR="009D2109" w:rsidRPr="002C54A4" w:rsidTr="0056515F">
        <w:trPr>
          <w:jc w:val="center"/>
        </w:trPr>
        <w:tc>
          <w:tcPr>
            <w:tcW w:w="9408" w:type="dxa"/>
            <w:gridSpan w:val="3"/>
            <w:tcBorders>
              <w:bottom w:val="single" w:sz="4" w:space="0" w:color="auto"/>
            </w:tcBorders>
            <w:vAlign w:val="center"/>
          </w:tcPr>
          <w:p w:rsidR="009D2109" w:rsidRPr="00524171" w:rsidRDefault="009D2109" w:rsidP="0056515F">
            <w:pPr>
              <w:pStyle w:val="Corpodetexto"/>
              <w:widowControl w:val="0"/>
              <w:spacing w:after="0" w:line="240" w:lineRule="auto"/>
              <w:jc w:val="center"/>
              <w:rPr>
                <w:b w:val="0"/>
              </w:rPr>
            </w:pPr>
            <w:r w:rsidRPr="00524171">
              <w:rPr>
                <w:b w:val="0"/>
              </w:rPr>
              <w:t>Belo Horizonte, ______ de _____________ de 20_______</w:t>
            </w:r>
          </w:p>
        </w:tc>
      </w:tr>
      <w:tr w:rsidR="009D2109" w:rsidRPr="002C54A4" w:rsidTr="0056515F">
        <w:trPr>
          <w:jc w:val="center"/>
        </w:trPr>
        <w:tc>
          <w:tcPr>
            <w:tcW w:w="9408" w:type="dxa"/>
            <w:gridSpan w:val="3"/>
            <w:tcBorders>
              <w:top w:val="single" w:sz="4" w:space="0" w:color="auto"/>
              <w:left w:val="single" w:sz="4" w:space="0" w:color="auto"/>
              <w:bottom w:val="nil"/>
              <w:right w:val="single" w:sz="4" w:space="0" w:color="auto"/>
            </w:tcBorders>
            <w:vAlign w:val="center"/>
          </w:tcPr>
          <w:p w:rsidR="009D2109" w:rsidRPr="00524171" w:rsidRDefault="009D2109" w:rsidP="0056515F">
            <w:pPr>
              <w:pStyle w:val="Corpodetexto"/>
              <w:widowControl w:val="0"/>
              <w:spacing w:after="0" w:line="240" w:lineRule="auto"/>
              <w:rPr>
                <w:b w:val="0"/>
                <w:sz w:val="20"/>
                <w:szCs w:val="20"/>
              </w:rPr>
            </w:pPr>
          </w:p>
        </w:tc>
      </w:tr>
      <w:tr w:rsidR="009D2109" w:rsidRPr="002C54A4" w:rsidTr="0056515F">
        <w:trPr>
          <w:jc w:val="center"/>
        </w:trPr>
        <w:tc>
          <w:tcPr>
            <w:tcW w:w="4229" w:type="dxa"/>
            <w:tcBorders>
              <w:top w:val="nil"/>
              <w:left w:val="single" w:sz="4" w:space="0" w:color="auto"/>
              <w:bottom w:val="nil"/>
              <w:right w:val="nil"/>
            </w:tcBorders>
            <w:vAlign w:val="center"/>
          </w:tcPr>
          <w:p w:rsidR="009D2109" w:rsidRPr="00EF14EC" w:rsidRDefault="009D2109" w:rsidP="0056515F">
            <w:pPr>
              <w:autoSpaceDE w:val="0"/>
              <w:autoSpaceDN w:val="0"/>
              <w:adjustRightInd w:val="0"/>
              <w:jc w:val="center"/>
            </w:pPr>
            <w:r w:rsidRPr="00EF14EC">
              <w:t>&lt;</w:t>
            </w:r>
            <w:r>
              <w:t>n</w:t>
            </w:r>
            <w:r w:rsidRPr="00EF14EC">
              <w:t>ome do responsável pelo preenchimento&gt;</w:t>
            </w:r>
          </w:p>
        </w:tc>
        <w:tc>
          <w:tcPr>
            <w:tcW w:w="5179" w:type="dxa"/>
            <w:gridSpan w:val="2"/>
            <w:tcBorders>
              <w:top w:val="nil"/>
              <w:left w:val="nil"/>
              <w:bottom w:val="nil"/>
              <w:right w:val="single" w:sz="4" w:space="0" w:color="auto"/>
            </w:tcBorders>
            <w:vAlign w:val="center"/>
          </w:tcPr>
          <w:p w:rsidR="009D2109" w:rsidRPr="00524171" w:rsidRDefault="009D2109" w:rsidP="0056515F">
            <w:pPr>
              <w:pStyle w:val="Corpodetexto"/>
              <w:widowControl w:val="0"/>
              <w:spacing w:after="0" w:line="240" w:lineRule="auto"/>
              <w:jc w:val="center"/>
              <w:rPr>
                <w:b w:val="0"/>
                <w:sz w:val="20"/>
                <w:szCs w:val="20"/>
              </w:rPr>
            </w:pPr>
            <w:r w:rsidRPr="00524171">
              <w:rPr>
                <w:b w:val="0"/>
                <w:sz w:val="20"/>
                <w:szCs w:val="20"/>
              </w:rPr>
              <w:t>&lt;nome e MaSP da testemunha 1&gt;</w:t>
            </w:r>
          </w:p>
        </w:tc>
      </w:tr>
      <w:tr w:rsidR="009D2109" w:rsidRPr="002C54A4" w:rsidTr="0056515F">
        <w:trPr>
          <w:jc w:val="center"/>
        </w:trPr>
        <w:tc>
          <w:tcPr>
            <w:tcW w:w="4229" w:type="dxa"/>
            <w:tcBorders>
              <w:top w:val="nil"/>
              <w:left w:val="single" w:sz="4" w:space="0" w:color="auto"/>
              <w:bottom w:val="nil"/>
              <w:right w:val="nil"/>
            </w:tcBorders>
            <w:vAlign w:val="center"/>
          </w:tcPr>
          <w:p w:rsidR="009D2109" w:rsidRPr="00EF14EC" w:rsidRDefault="009D2109" w:rsidP="0056515F">
            <w:pPr>
              <w:autoSpaceDE w:val="0"/>
              <w:autoSpaceDN w:val="0"/>
              <w:adjustRightInd w:val="0"/>
              <w:jc w:val="center"/>
            </w:pPr>
            <w:r w:rsidRPr="00EF14EC">
              <w:t>&lt;cargo do responsável pelo preenchimento&gt;</w:t>
            </w:r>
          </w:p>
        </w:tc>
        <w:tc>
          <w:tcPr>
            <w:tcW w:w="5179" w:type="dxa"/>
            <w:gridSpan w:val="2"/>
            <w:tcBorders>
              <w:top w:val="nil"/>
              <w:left w:val="nil"/>
              <w:bottom w:val="nil"/>
              <w:right w:val="single" w:sz="4" w:space="0" w:color="auto"/>
            </w:tcBorders>
            <w:vAlign w:val="center"/>
          </w:tcPr>
          <w:p w:rsidR="009D2109" w:rsidRPr="00524171" w:rsidRDefault="009D2109" w:rsidP="0056515F">
            <w:pPr>
              <w:pStyle w:val="Corpodetexto"/>
              <w:widowControl w:val="0"/>
              <w:spacing w:after="0" w:line="240" w:lineRule="auto"/>
              <w:rPr>
                <w:b w:val="0"/>
                <w:sz w:val="20"/>
                <w:szCs w:val="20"/>
              </w:rPr>
            </w:pPr>
          </w:p>
        </w:tc>
      </w:tr>
      <w:tr w:rsidR="009D2109" w:rsidRPr="002C54A4" w:rsidTr="0056515F">
        <w:trPr>
          <w:jc w:val="center"/>
        </w:trPr>
        <w:tc>
          <w:tcPr>
            <w:tcW w:w="4229" w:type="dxa"/>
            <w:tcBorders>
              <w:top w:val="nil"/>
              <w:left w:val="single" w:sz="4" w:space="0" w:color="auto"/>
              <w:bottom w:val="nil"/>
              <w:right w:val="nil"/>
            </w:tcBorders>
            <w:vAlign w:val="center"/>
          </w:tcPr>
          <w:p w:rsidR="009D2109" w:rsidRPr="00EF14EC" w:rsidRDefault="009D2109" w:rsidP="0056515F">
            <w:pPr>
              <w:autoSpaceDE w:val="0"/>
              <w:autoSpaceDN w:val="0"/>
              <w:adjustRightInd w:val="0"/>
              <w:jc w:val="center"/>
            </w:pPr>
            <w:r w:rsidRPr="00EF14EC">
              <w:t>&lt;setor do responsável pelo preenchimento&gt;</w:t>
            </w:r>
          </w:p>
        </w:tc>
        <w:tc>
          <w:tcPr>
            <w:tcW w:w="5179" w:type="dxa"/>
            <w:gridSpan w:val="2"/>
            <w:tcBorders>
              <w:top w:val="nil"/>
              <w:left w:val="nil"/>
              <w:bottom w:val="nil"/>
              <w:right w:val="single" w:sz="4" w:space="0" w:color="auto"/>
            </w:tcBorders>
            <w:vAlign w:val="center"/>
          </w:tcPr>
          <w:p w:rsidR="009D2109" w:rsidRPr="00524171" w:rsidRDefault="009D2109" w:rsidP="0056515F">
            <w:pPr>
              <w:pStyle w:val="Corpodetexto"/>
              <w:widowControl w:val="0"/>
              <w:spacing w:after="0" w:line="240" w:lineRule="auto"/>
              <w:jc w:val="center"/>
              <w:rPr>
                <w:b w:val="0"/>
                <w:sz w:val="20"/>
                <w:szCs w:val="20"/>
              </w:rPr>
            </w:pPr>
            <w:r w:rsidRPr="00524171">
              <w:rPr>
                <w:b w:val="0"/>
                <w:sz w:val="20"/>
                <w:szCs w:val="20"/>
              </w:rPr>
              <w:t>&lt;nome e MaSP da testemunha 2&gt;</w:t>
            </w:r>
          </w:p>
        </w:tc>
      </w:tr>
      <w:tr w:rsidR="009D2109" w:rsidRPr="002C54A4" w:rsidTr="0056515F">
        <w:trPr>
          <w:jc w:val="center"/>
        </w:trPr>
        <w:tc>
          <w:tcPr>
            <w:tcW w:w="9408" w:type="dxa"/>
            <w:gridSpan w:val="3"/>
            <w:tcBorders>
              <w:top w:val="nil"/>
              <w:left w:val="single" w:sz="4" w:space="0" w:color="auto"/>
              <w:bottom w:val="single" w:sz="4" w:space="0" w:color="auto"/>
              <w:right w:val="single" w:sz="4" w:space="0" w:color="auto"/>
            </w:tcBorders>
            <w:vAlign w:val="center"/>
          </w:tcPr>
          <w:p w:rsidR="009D2109" w:rsidRPr="00524171" w:rsidRDefault="009D2109" w:rsidP="0056515F">
            <w:pPr>
              <w:pStyle w:val="Corpodetexto"/>
              <w:widowControl w:val="0"/>
              <w:spacing w:after="0" w:line="240" w:lineRule="auto"/>
              <w:rPr>
                <w:b w:val="0"/>
                <w:sz w:val="20"/>
                <w:szCs w:val="20"/>
              </w:rPr>
            </w:pPr>
          </w:p>
        </w:tc>
      </w:tr>
    </w:tbl>
    <w:p w:rsidR="009D2109" w:rsidRDefault="009D2109" w:rsidP="009D2109">
      <w:pPr>
        <w:spacing w:before="240" w:line="360" w:lineRule="auto"/>
        <w:jc w:val="both"/>
        <w:rPr>
          <w:b/>
          <w:sz w:val="24"/>
          <w:szCs w:val="24"/>
        </w:rPr>
      </w:pPr>
    </w:p>
    <w:p w:rsidR="009D2109" w:rsidRDefault="009D2109" w:rsidP="009D2109">
      <w:pPr>
        <w:spacing w:before="240" w:line="360" w:lineRule="auto"/>
        <w:jc w:val="both"/>
        <w:rPr>
          <w:b/>
          <w:sz w:val="24"/>
          <w:szCs w:val="24"/>
        </w:rPr>
      </w:pPr>
    </w:p>
    <w:p w:rsidR="009D2109" w:rsidRDefault="009D2109" w:rsidP="009D2109">
      <w:pPr>
        <w:spacing w:before="240" w:line="360" w:lineRule="auto"/>
        <w:jc w:val="both"/>
        <w:rPr>
          <w:b/>
          <w:sz w:val="24"/>
          <w:szCs w:val="24"/>
        </w:rPr>
      </w:pPr>
      <w:r w:rsidRPr="00D77D6A">
        <w:rPr>
          <w:b/>
          <w:sz w:val="24"/>
          <w:szCs w:val="24"/>
        </w:rPr>
        <w:lastRenderedPageBreak/>
        <w:t xml:space="preserve">CLÁUSULA DÉCIMA </w:t>
      </w:r>
      <w:r>
        <w:rPr>
          <w:b/>
          <w:sz w:val="24"/>
          <w:szCs w:val="24"/>
        </w:rPr>
        <w:t>PRIMEIRA</w:t>
      </w:r>
      <w:r w:rsidRPr="00D77D6A">
        <w:rPr>
          <w:b/>
          <w:sz w:val="24"/>
          <w:szCs w:val="24"/>
        </w:rPr>
        <w:t xml:space="preserve"> </w:t>
      </w:r>
      <w:r>
        <w:rPr>
          <w:b/>
          <w:sz w:val="24"/>
          <w:szCs w:val="24"/>
        </w:rPr>
        <w:t>–</w:t>
      </w:r>
      <w:r w:rsidRPr="00D77D6A">
        <w:rPr>
          <w:b/>
          <w:sz w:val="24"/>
          <w:szCs w:val="24"/>
        </w:rPr>
        <w:t xml:space="preserve"> DAS PENALIDADES:</w:t>
      </w:r>
    </w:p>
    <w:p w:rsidR="009D2109" w:rsidRPr="00D77D6A" w:rsidRDefault="009D2109" w:rsidP="009D2109">
      <w:pPr>
        <w:spacing w:before="240" w:line="360" w:lineRule="auto"/>
        <w:jc w:val="both"/>
        <w:rPr>
          <w:b/>
          <w:sz w:val="24"/>
          <w:szCs w:val="24"/>
        </w:rPr>
      </w:pPr>
    </w:p>
    <w:p w:rsidR="009D2109" w:rsidRPr="00D77D6A" w:rsidRDefault="009D2109" w:rsidP="009D2109">
      <w:pPr>
        <w:pStyle w:val="Corpodetexto"/>
        <w:spacing w:before="120" w:after="0"/>
        <w:rPr>
          <w:b w:val="0"/>
          <w:color w:val="auto"/>
        </w:rPr>
      </w:pPr>
      <w:r w:rsidRPr="00D77D6A">
        <w:rPr>
          <w:b w:val="0"/>
          <w:color w:val="auto"/>
        </w:rPr>
        <w:t>1</w:t>
      </w:r>
      <w:r>
        <w:rPr>
          <w:b w:val="0"/>
          <w:color w:val="auto"/>
        </w:rPr>
        <w:t>1</w:t>
      </w:r>
      <w:r w:rsidRPr="00D77D6A">
        <w:rPr>
          <w:b w:val="0"/>
          <w:color w:val="auto"/>
        </w:rPr>
        <w:t>.1</w:t>
      </w:r>
      <w:r>
        <w:rPr>
          <w:b w:val="0"/>
          <w:color w:val="auto"/>
        </w:rPr>
        <w:t>.</w:t>
      </w:r>
      <w:r w:rsidRPr="00D77D6A">
        <w:rPr>
          <w:b w:val="0"/>
          <w:color w:val="auto"/>
        </w:rPr>
        <w:t xml:space="preserve"> O descumprimento total ou parcial das obrigações assumidas caracterizará a inadimplência d</w:t>
      </w:r>
      <w:r>
        <w:rPr>
          <w:b w:val="0"/>
          <w:color w:val="auto"/>
        </w:rPr>
        <w:t>o</w:t>
      </w:r>
      <w:r w:rsidRPr="00D77D6A">
        <w:rPr>
          <w:b w:val="0"/>
          <w:color w:val="auto"/>
        </w:rPr>
        <w:t xml:space="preserve"> </w:t>
      </w:r>
      <w:r>
        <w:rPr>
          <w:b w:val="0"/>
          <w:color w:val="auto"/>
        </w:rPr>
        <w:t>FORNECEDOR</w:t>
      </w:r>
      <w:r w:rsidRPr="00D77D6A">
        <w:rPr>
          <w:b w:val="0"/>
          <w:color w:val="auto"/>
        </w:rPr>
        <w:t>, sujeitando-a as seguintes sanções:</w:t>
      </w:r>
    </w:p>
    <w:p w:rsidR="009D2109" w:rsidRPr="00D77D6A" w:rsidRDefault="009D2109" w:rsidP="009D2109">
      <w:pPr>
        <w:spacing w:line="360" w:lineRule="auto"/>
        <w:ind w:left="284"/>
        <w:jc w:val="both"/>
        <w:rPr>
          <w:sz w:val="24"/>
          <w:szCs w:val="24"/>
        </w:rPr>
      </w:pPr>
      <w:r w:rsidRPr="00D77D6A">
        <w:rPr>
          <w:sz w:val="24"/>
          <w:szCs w:val="24"/>
        </w:rPr>
        <w:t>1</w:t>
      </w:r>
      <w:r>
        <w:rPr>
          <w:sz w:val="24"/>
          <w:szCs w:val="24"/>
        </w:rPr>
        <w:t>1</w:t>
      </w:r>
      <w:r w:rsidRPr="00D77D6A">
        <w:rPr>
          <w:sz w:val="24"/>
          <w:szCs w:val="24"/>
        </w:rPr>
        <w:t>.1.1</w:t>
      </w:r>
      <w:r>
        <w:rPr>
          <w:sz w:val="24"/>
          <w:szCs w:val="24"/>
        </w:rPr>
        <w:t>.</w:t>
      </w:r>
      <w:r w:rsidRPr="00D77D6A">
        <w:rPr>
          <w:sz w:val="24"/>
          <w:szCs w:val="24"/>
        </w:rPr>
        <w:t xml:space="preserve"> advertência, que será aplicada sempre por escrito;</w:t>
      </w:r>
    </w:p>
    <w:p w:rsidR="009D2109" w:rsidRPr="00D77D6A" w:rsidRDefault="009D2109" w:rsidP="009D2109">
      <w:pPr>
        <w:spacing w:line="360" w:lineRule="auto"/>
        <w:ind w:firstLine="284"/>
        <w:jc w:val="both"/>
        <w:rPr>
          <w:sz w:val="24"/>
          <w:szCs w:val="24"/>
        </w:rPr>
      </w:pPr>
      <w:r w:rsidRPr="00D77D6A">
        <w:rPr>
          <w:sz w:val="24"/>
          <w:szCs w:val="24"/>
        </w:rPr>
        <w:t>1</w:t>
      </w:r>
      <w:r>
        <w:rPr>
          <w:sz w:val="24"/>
          <w:szCs w:val="24"/>
        </w:rPr>
        <w:t>1</w:t>
      </w:r>
      <w:r w:rsidRPr="00D77D6A">
        <w:rPr>
          <w:sz w:val="24"/>
          <w:szCs w:val="24"/>
        </w:rPr>
        <w:t>.1.2</w:t>
      </w:r>
      <w:r>
        <w:rPr>
          <w:sz w:val="24"/>
          <w:szCs w:val="24"/>
        </w:rPr>
        <w:t>.</w:t>
      </w:r>
      <w:r w:rsidRPr="00D77D6A">
        <w:rPr>
          <w:sz w:val="24"/>
          <w:szCs w:val="24"/>
        </w:rPr>
        <w:t xml:space="preserve"> multas moratória e/ou indenizatória;</w:t>
      </w:r>
    </w:p>
    <w:p w:rsidR="009D2109" w:rsidRPr="00D77D6A" w:rsidRDefault="009D2109" w:rsidP="009D2109">
      <w:pPr>
        <w:spacing w:line="360" w:lineRule="auto"/>
        <w:ind w:left="284"/>
        <w:jc w:val="both"/>
        <w:rPr>
          <w:sz w:val="24"/>
          <w:szCs w:val="24"/>
        </w:rPr>
      </w:pPr>
      <w:r w:rsidRPr="00D77D6A">
        <w:rPr>
          <w:sz w:val="24"/>
          <w:szCs w:val="24"/>
        </w:rPr>
        <w:t>1</w:t>
      </w:r>
      <w:r>
        <w:rPr>
          <w:sz w:val="24"/>
          <w:szCs w:val="24"/>
        </w:rPr>
        <w:t>1</w:t>
      </w:r>
      <w:r w:rsidRPr="00D77D6A">
        <w:rPr>
          <w:sz w:val="24"/>
          <w:szCs w:val="24"/>
        </w:rPr>
        <w:t>.1.4</w:t>
      </w:r>
      <w:r>
        <w:rPr>
          <w:sz w:val="24"/>
          <w:szCs w:val="24"/>
        </w:rPr>
        <w:t>.</w:t>
      </w:r>
      <w:r w:rsidRPr="00D77D6A">
        <w:rPr>
          <w:sz w:val="24"/>
          <w:szCs w:val="24"/>
        </w:rPr>
        <w:t xml:space="preserve"> suspensão temporária do direito de licitar com a CONTRATANTE;</w:t>
      </w:r>
    </w:p>
    <w:p w:rsidR="009D2109" w:rsidRDefault="009D2109" w:rsidP="009D2109">
      <w:pPr>
        <w:spacing w:line="360" w:lineRule="auto"/>
        <w:ind w:left="284"/>
        <w:jc w:val="both"/>
        <w:rPr>
          <w:sz w:val="24"/>
          <w:szCs w:val="24"/>
        </w:rPr>
      </w:pPr>
      <w:r w:rsidRPr="00D77D6A">
        <w:rPr>
          <w:sz w:val="24"/>
          <w:szCs w:val="24"/>
        </w:rPr>
        <w:t>1</w:t>
      </w:r>
      <w:r>
        <w:rPr>
          <w:sz w:val="24"/>
          <w:szCs w:val="24"/>
        </w:rPr>
        <w:t>1</w:t>
      </w:r>
      <w:r w:rsidRPr="00D77D6A">
        <w:rPr>
          <w:sz w:val="24"/>
          <w:szCs w:val="24"/>
        </w:rPr>
        <w:t>.1.6</w:t>
      </w:r>
      <w:r>
        <w:rPr>
          <w:sz w:val="24"/>
          <w:szCs w:val="24"/>
        </w:rPr>
        <w:t>.</w:t>
      </w:r>
      <w:r w:rsidRPr="00D77D6A">
        <w:rPr>
          <w:sz w:val="24"/>
          <w:szCs w:val="24"/>
        </w:rPr>
        <w:t xml:space="preserve"> declaração de inidoneidade para licitar e contratar com a ADMINISTRAÇÃO PÚBLICA ESTADUAL, no prazo não superior a 05 anos.</w:t>
      </w:r>
    </w:p>
    <w:p w:rsidR="009D2109" w:rsidRPr="00D77D6A" w:rsidRDefault="009D2109" w:rsidP="009D2109">
      <w:pPr>
        <w:pStyle w:val="Corpodetexto"/>
        <w:spacing w:before="120" w:after="0"/>
        <w:rPr>
          <w:b w:val="0"/>
          <w:color w:val="auto"/>
        </w:rPr>
      </w:pPr>
      <w:r w:rsidRPr="00D77D6A">
        <w:rPr>
          <w:b w:val="0"/>
          <w:color w:val="auto"/>
        </w:rPr>
        <w:t>1</w:t>
      </w:r>
      <w:r>
        <w:rPr>
          <w:b w:val="0"/>
          <w:color w:val="auto"/>
        </w:rPr>
        <w:t>1</w:t>
      </w:r>
      <w:r w:rsidRPr="00D77D6A">
        <w:rPr>
          <w:b w:val="0"/>
          <w:color w:val="auto"/>
        </w:rPr>
        <w:t>.</w:t>
      </w:r>
      <w:r>
        <w:rPr>
          <w:b w:val="0"/>
          <w:color w:val="auto"/>
        </w:rPr>
        <w:t>2.</w:t>
      </w:r>
      <w:r w:rsidRPr="00D77D6A">
        <w:rPr>
          <w:b w:val="0"/>
          <w:color w:val="auto"/>
        </w:rPr>
        <w:t xml:space="preserve"> O descumprimento total ou parcial das obrigações assumidas caracterizará a inadimplência d</w:t>
      </w:r>
      <w:r>
        <w:rPr>
          <w:b w:val="0"/>
          <w:color w:val="auto"/>
        </w:rPr>
        <w:t>o</w:t>
      </w:r>
      <w:r w:rsidRPr="00D77D6A">
        <w:rPr>
          <w:b w:val="0"/>
          <w:color w:val="auto"/>
        </w:rPr>
        <w:t xml:space="preserve"> </w:t>
      </w:r>
      <w:r>
        <w:rPr>
          <w:b w:val="0"/>
          <w:color w:val="auto"/>
        </w:rPr>
        <w:t>FORNECEDOR</w:t>
      </w:r>
      <w:r w:rsidRPr="00D77D6A">
        <w:rPr>
          <w:b w:val="0"/>
          <w:color w:val="auto"/>
        </w:rPr>
        <w:t>, sujeitando-</w:t>
      </w:r>
      <w:r>
        <w:rPr>
          <w:b w:val="0"/>
          <w:color w:val="auto"/>
        </w:rPr>
        <w:t xml:space="preserve">o, ainda, </w:t>
      </w:r>
      <w:r w:rsidRPr="00D77D6A">
        <w:rPr>
          <w:b w:val="0"/>
          <w:color w:val="auto"/>
        </w:rPr>
        <w:t>a</w:t>
      </w:r>
      <w:r>
        <w:rPr>
          <w:b w:val="0"/>
          <w:color w:val="auto"/>
        </w:rPr>
        <w:t xml:space="preserve">o </w:t>
      </w:r>
      <w:r w:rsidRPr="00D77D6A">
        <w:rPr>
          <w:b w:val="0"/>
          <w:color w:val="auto"/>
        </w:rPr>
        <w:t>seguinte:</w:t>
      </w:r>
    </w:p>
    <w:p w:rsidR="009D2109" w:rsidRPr="00D77D6A" w:rsidRDefault="009D2109" w:rsidP="009D2109">
      <w:pPr>
        <w:spacing w:line="360" w:lineRule="auto"/>
        <w:ind w:left="284"/>
        <w:jc w:val="both"/>
        <w:rPr>
          <w:sz w:val="24"/>
          <w:szCs w:val="24"/>
        </w:rPr>
      </w:pPr>
      <w:r w:rsidRPr="00D77D6A">
        <w:rPr>
          <w:sz w:val="24"/>
          <w:szCs w:val="24"/>
        </w:rPr>
        <w:t>1</w:t>
      </w:r>
      <w:r>
        <w:rPr>
          <w:sz w:val="24"/>
          <w:szCs w:val="24"/>
        </w:rPr>
        <w:t>1</w:t>
      </w:r>
      <w:r w:rsidRPr="00D77D6A">
        <w:rPr>
          <w:sz w:val="24"/>
          <w:szCs w:val="24"/>
        </w:rPr>
        <w:t>.</w:t>
      </w:r>
      <w:r>
        <w:rPr>
          <w:sz w:val="24"/>
          <w:szCs w:val="24"/>
        </w:rPr>
        <w:t>2.1.</w:t>
      </w:r>
      <w:r w:rsidRPr="00D77D6A">
        <w:rPr>
          <w:sz w:val="24"/>
          <w:szCs w:val="24"/>
        </w:rPr>
        <w:t xml:space="preserve"> rescisão unilateral da contratação de fornecimento sujeitando-se </w:t>
      </w:r>
      <w:r>
        <w:rPr>
          <w:sz w:val="24"/>
          <w:szCs w:val="24"/>
        </w:rPr>
        <w:t>o</w:t>
      </w:r>
      <w:r w:rsidRPr="00D77D6A">
        <w:rPr>
          <w:sz w:val="24"/>
          <w:szCs w:val="24"/>
        </w:rPr>
        <w:t xml:space="preserve"> </w:t>
      </w:r>
      <w:r>
        <w:rPr>
          <w:sz w:val="24"/>
          <w:szCs w:val="24"/>
        </w:rPr>
        <w:t>FORNECEDOR</w:t>
      </w:r>
      <w:r w:rsidRPr="00D77D6A">
        <w:rPr>
          <w:sz w:val="24"/>
          <w:szCs w:val="24"/>
        </w:rPr>
        <w:t xml:space="preserve"> ao pagamento de indenização à CONTRATANTE por perdas e danos;</w:t>
      </w:r>
    </w:p>
    <w:p w:rsidR="009D2109" w:rsidRDefault="009D2109" w:rsidP="009D2109">
      <w:pPr>
        <w:spacing w:line="360" w:lineRule="auto"/>
        <w:ind w:left="284"/>
        <w:jc w:val="both"/>
        <w:rPr>
          <w:sz w:val="24"/>
          <w:szCs w:val="24"/>
        </w:rPr>
      </w:pPr>
      <w:r w:rsidRPr="00D77D6A">
        <w:rPr>
          <w:sz w:val="24"/>
          <w:szCs w:val="24"/>
        </w:rPr>
        <w:t>1</w:t>
      </w:r>
      <w:r>
        <w:rPr>
          <w:sz w:val="24"/>
          <w:szCs w:val="24"/>
        </w:rPr>
        <w:t>1</w:t>
      </w:r>
      <w:r w:rsidRPr="00D77D6A">
        <w:rPr>
          <w:sz w:val="24"/>
          <w:szCs w:val="24"/>
        </w:rPr>
        <w:t>.</w:t>
      </w:r>
      <w:r>
        <w:rPr>
          <w:sz w:val="24"/>
          <w:szCs w:val="24"/>
        </w:rPr>
        <w:t>2.2.</w:t>
      </w:r>
      <w:r w:rsidRPr="00D77D6A">
        <w:rPr>
          <w:sz w:val="24"/>
          <w:szCs w:val="24"/>
        </w:rPr>
        <w:t xml:space="preserve"> indenização à CONTRATANTE SEPLAG, relativa à diferença de custo para contratação de outro licitante</w:t>
      </w:r>
      <w:r>
        <w:rPr>
          <w:sz w:val="24"/>
          <w:szCs w:val="24"/>
        </w:rPr>
        <w:t>.</w:t>
      </w:r>
    </w:p>
    <w:p w:rsidR="009D2109" w:rsidRPr="00D77D6A" w:rsidRDefault="009D2109" w:rsidP="009D2109">
      <w:pPr>
        <w:spacing w:line="360" w:lineRule="auto"/>
        <w:ind w:left="284"/>
        <w:jc w:val="both"/>
        <w:rPr>
          <w:sz w:val="24"/>
          <w:szCs w:val="24"/>
        </w:rPr>
      </w:pPr>
    </w:p>
    <w:p w:rsidR="009D2109" w:rsidRPr="00D77D6A" w:rsidRDefault="009D2109" w:rsidP="009D2109">
      <w:pPr>
        <w:pStyle w:val="Corpodetexto"/>
        <w:spacing w:before="120" w:after="0"/>
        <w:rPr>
          <w:color w:val="auto"/>
        </w:rPr>
      </w:pPr>
      <w:r w:rsidRPr="00D77D6A">
        <w:rPr>
          <w:color w:val="auto"/>
        </w:rPr>
        <w:t xml:space="preserve">CLÁUSULA DÉCIMA </w:t>
      </w:r>
      <w:r>
        <w:rPr>
          <w:color w:val="auto"/>
        </w:rPr>
        <w:t>SEGUNDA</w:t>
      </w:r>
      <w:r w:rsidRPr="00D77D6A">
        <w:rPr>
          <w:color w:val="auto"/>
        </w:rPr>
        <w:t xml:space="preserve"> – DA RESCISÃO</w:t>
      </w:r>
    </w:p>
    <w:p w:rsidR="009D2109" w:rsidRDefault="009D2109" w:rsidP="009D2109">
      <w:pPr>
        <w:pStyle w:val="Corpodetexto"/>
        <w:spacing w:before="120" w:after="0"/>
        <w:rPr>
          <w:b w:val="0"/>
          <w:color w:val="auto"/>
        </w:rPr>
      </w:pPr>
      <w:r w:rsidRPr="00D77D6A">
        <w:rPr>
          <w:b w:val="0"/>
          <w:color w:val="auto"/>
        </w:rPr>
        <w:t xml:space="preserve">O presente Contrato poderá ser rescindido nos termos e condições previstos nos artigos </w:t>
      </w:r>
      <w:smartTag w:uri="urn:schemas-microsoft-com:office:smarttags" w:element="metricconverter">
        <w:smartTagPr>
          <w:attr w:name="ProductID" w:val="77 a"/>
        </w:smartTagPr>
        <w:r w:rsidRPr="00D77D6A">
          <w:rPr>
            <w:b w:val="0"/>
            <w:color w:val="auto"/>
          </w:rPr>
          <w:t>77 a</w:t>
        </w:r>
      </w:smartTag>
      <w:r w:rsidRPr="00D77D6A">
        <w:rPr>
          <w:b w:val="0"/>
          <w:color w:val="auto"/>
        </w:rPr>
        <w:t xml:space="preserve"> 80 da Lei nº. 8.666/93.</w:t>
      </w:r>
    </w:p>
    <w:p w:rsidR="009D2109" w:rsidRPr="00D77D6A" w:rsidRDefault="009D2109" w:rsidP="009D2109">
      <w:pPr>
        <w:pStyle w:val="Corpodetexto"/>
        <w:spacing w:before="120" w:after="0"/>
        <w:rPr>
          <w:b w:val="0"/>
          <w:color w:val="auto"/>
        </w:rPr>
      </w:pPr>
    </w:p>
    <w:p w:rsidR="009D2109" w:rsidRPr="00D77D6A" w:rsidRDefault="009D2109" w:rsidP="009D2109">
      <w:pPr>
        <w:pStyle w:val="Corpodetexto"/>
        <w:spacing w:before="120" w:after="0"/>
        <w:rPr>
          <w:color w:val="auto"/>
        </w:rPr>
      </w:pPr>
      <w:r w:rsidRPr="00D77D6A">
        <w:rPr>
          <w:color w:val="auto"/>
        </w:rPr>
        <w:t xml:space="preserve">CLÁUSULA DÉCIMA </w:t>
      </w:r>
      <w:r>
        <w:rPr>
          <w:color w:val="auto"/>
        </w:rPr>
        <w:t>TERCEIRA</w:t>
      </w:r>
      <w:r w:rsidRPr="00D77D6A">
        <w:rPr>
          <w:color w:val="auto"/>
        </w:rPr>
        <w:t xml:space="preserve"> – DA PUBLICAÇÃO</w:t>
      </w:r>
    </w:p>
    <w:p w:rsidR="009D2109" w:rsidRDefault="009D2109" w:rsidP="009D2109">
      <w:pPr>
        <w:spacing w:before="120" w:line="360" w:lineRule="auto"/>
        <w:jc w:val="both"/>
        <w:rPr>
          <w:sz w:val="24"/>
          <w:szCs w:val="24"/>
        </w:rPr>
      </w:pPr>
      <w:r w:rsidRPr="00D77D6A">
        <w:rPr>
          <w:sz w:val="24"/>
          <w:szCs w:val="24"/>
        </w:rPr>
        <w:t>Este Contrato será publicado em forma de extrato no Diário Oficial, na conformidade do disposto no Parágrafo Único do art. 61 da Lei nº. 8.666/93.</w:t>
      </w:r>
    </w:p>
    <w:p w:rsidR="009D2109" w:rsidRPr="00D77D6A" w:rsidRDefault="009D2109" w:rsidP="009D2109">
      <w:pPr>
        <w:spacing w:before="120" w:line="360" w:lineRule="auto"/>
        <w:jc w:val="both"/>
        <w:rPr>
          <w:sz w:val="24"/>
          <w:szCs w:val="24"/>
        </w:rPr>
      </w:pPr>
    </w:p>
    <w:p w:rsidR="009D2109" w:rsidRDefault="009D2109" w:rsidP="009D2109">
      <w:pPr>
        <w:pStyle w:val="Corpodetexto"/>
        <w:spacing w:before="120" w:after="0"/>
        <w:rPr>
          <w:color w:val="auto"/>
        </w:rPr>
      </w:pPr>
      <w:r w:rsidRPr="00D77D6A">
        <w:rPr>
          <w:color w:val="auto"/>
        </w:rPr>
        <w:t xml:space="preserve">CLÁUSULA DÉCIMA </w:t>
      </w:r>
      <w:r>
        <w:rPr>
          <w:color w:val="auto"/>
        </w:rPr>
        <w:t>QUARTA</w:t>
      </w:r>
      <w:r w:rsidRPr="00D77D6A">
        <w:rPr>
          <w:color w:val="auto"/>
        </w:rPr>
        <w:t xml:space="preserve"> – DO FORO</w:t>
      </w:r>
    </w:p>
    <w:p w:rsidR="009D2109" w:rsidRPr="00D77D6A" w:rsidRDefault="009D2109" w:rsidP="009D2109">
      <w:pPr>
        <w:pStyle w:val="Corpodetexto"/>
        <w:spacing w:before="120" w:after="0"/>
        <w:rPr>
          <w:color w:val="auto"/>
        </w:rPr>
      </w:pPr>
    </w:p>
    <w:p w:rsidR="009D2109" w:rsidRPr="00D77D6A" w:rsidRDefault="009D2109" w:rsidP="009D2109">
      <w:pPr>
        <w:spacing w:before="120" w:line="360" w:lineRule="auto"/>
        <w:jc w:val="both"/>
        <w:rPr>
          <w:sz w:val="24"/>
          <w:szCs w:val="24"/>
        </w:rPr>
      </w:pPr>
      <w:r w:rsidRPr="00D77D6A">
        <w:rPr>
          <w:sz w:val="24"/>
          <w:szCs w:val="24"/>
        </w:rPr>
        <w:t xml:space="preserve">É competente o Foro da Comarca de Belo Horizonte, Capital do Estado de Minas Gerais, para dirimir as questões oriundas deste Contrato. </w:t>
      </w:r>
    </w:p>
    <w:p w:rsidR="009D2109" w:rsidRDefault="009D2109" w:rsidP="009D2109">
      <w:pPr>
        <w:pStyle w:val="Corpodetexto2"/>
        <w:spacing w:before="120" w:after="0" w:line="360" w:lineRule="auto"/>
        <w:jc w:val="both"/>
        <w:rPr>
          <w:sz w:val="24"/>
          <w:szCs w:val="24"/>
        </w:rPr>
      </w:pPr>
    </w:p>
    <w:p w:rsidR="009D2109" w:rsidRDefault="009D2109" w:rsidP="009D2109">
      <w:pPr>
        <w:pStyle w:val="Corpodetexto2"/>
        <w:spacing w:before="120" w:after="0" w:line="360" w:lineRule="auto"/>
        <w:jc w:val="both"/>
        <w:rPr>
          <w:sz w:val="24"/>
          <w:szCs w:val="24"/>
        </w:rPr>
      </w:pPr>
      <w:r w:rsidRPr="00D77D6A">
        <w:rPr>
          <w:sz w:val="24"/>
          <w:szCs w:val="24"/>
        </w:rPr>
        <w:t>E, contratados, lavram o presente termo contratual, que, depois de lido e achado conforme, vai assinado pelas partes, em 03 (três) vias de igual teor e forma para um só efeito.</w:t>
      </w:r>
    </w:p>
    <w:p w:rsidR="009D2109" w:rsidRDefault="009D2109" w:rsidP="009D2109">
      <w:pPr>
        <w:pStyle w:val="Corpodetexto2"/>
        <w:spacing w:before="120" w:after="0" w:line="360" w:lineRule="auto"/>
        <w:jc w:val="both"/>
        <w:rPr>
          <w:sz w:val="24"/>
          <w:szCs w:val="24"/>
        </w:rPr>
      </w:pPr>
    </w:p>
    <w:p w:rsidR="009D2109" w:rsidRPr="00D77D6A" w:rsidRDefault="009D2109" w:rsidP="009D2109">
      <w:pPr>
        <w:pStyle w:val="Corpodetexto2"/>
        <w:spacing w:before="120" w:after="0" w:line="360" w:lineRule="auto"/>
        <w:jc w:val="both"/>
        <w:rPr>
          <w:sz w:val="24"/>
          <w:szCs w:val="24"/>
        </w:rPr>
      </w:pPr>
    </w:p>
    <w:p w:rsidR="009D2109" w:rsidRDefault="009D2109" w:rsidP="009D2109">
      <w:pPr>
        <w:spacing w:before="120" w:line="360" w:lineRule="auto"/>
        <w:jc w:val="both"/>
        <w:rPr>
          <w:sz w:val="24"/>
          <w:szCs w:val="24"/>
        </w:rPr>
      </w:pPr>
      <w:r w:rsidRPr="00D77D6A">
        <w:rPr>
          <w:sz w:val="24"/>
          <w:szCs w:val="24"/>
        </w:rPr>
        <w:t>Belo Horizonte, ___/___/___.</w:t>
      </w:r>
    </w:p>
    <w:p w:rsidR="009D2109" w:rsidRDefault="009D2109" w:rsidP="009D2109">
      <w:pPr>
        <w:spacing w:before="120" w:line="360" w:lineRule="auto"/>
        <w:jc w:val="both"/>
        <w:rPr>
          <w:sz w:val="24"/>
          <w:szCs w:val="24"/>
        </w:rPr>
      </w:pPr>
    </w:p>
    <w:p w:rsidR="009D2109" w:rsidRPr="00D77D6A" w:rsidRDefault="009D2109" w:rsidP="009D2109">
      <w:pPr>
        <w:spacing w:before="120" w:line="360" w:lineRule="auto"/>
        <w:jc w:val="both"/>
        <w:rPr>
          <w:sz w:val="24"/>
          <w:szCs w:val="24"/>
        </w:rPr>
      </w:pPr>
    </w:p>
    <w:p w:rsidR="009D2109" w:rsidRPr="00D77D6A" w:rsidRDefault="009D2109" w:rsidP="009D2109">
      <w:pPr>
        <w:spacing w:before="120" w:line="360" w:lineRule="auto"/>
        <w:jc w:val="both"/>
        <w:rPr>
          <w:sz w:val="24"/>
          <w:szCs w:val="24"/>
        </w:rPr>
      </w:pPr>
      <w:r w:rsidRPr="00D77D6A">
        <w:rPr>
          <w:sz w:val="24"/>
          <w:szCs w:val="24"/>
        </w:rPr>
        <w:t>ASSINATURAS</w:t>
      </w:r>
    </w:p>
    <w:p w:rsidR="009D2109" w:rsidRDefault="009D2109" w:rsidP="009D2109">
      <w:pPr>
        <w:spacing w:line="360" w:lineRule="auto"/>
        <w:ind w:left="284"/>
        <w:jc w:val="both"/>
        <w:rPr>
          <w:sz w:val="24"/>
          <w:szCs w:val="24"/>
        </w:rPr>
      </w:pPr>
    </w:p>
    <w:p w:rsidR="00061F2B" w:rsidRDefault="00061F2B" w:rsidP="009D2109">
      <w:pPr>
        <w:spacing w:line="360" w:lineRule="auto"/>
        <w:ind w:left="284"/>
        <w:jc w:val="both"/>
        <w:rPr>
          <w:sz w:val="24"/>
          <w:szCs w:val="24"/>
        </w:rPr>
      </w:pPr>
    </w:p>
    <w:p w:rsidR="00061F2B" w:rsidRDefault="00381614" w:rsidP="009D2109">
      <w:pPr>
        <w:spacing w:line="360" w:lineRule="auto"/>
        <w:ind w:left="284"/>
        <w:jc w:val="both"/>
        <w:rPr>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1501140</wp:posOffset>
                </wp:positionH>
                <wp:positionV relativeFrom="paragraph">
                  <wp:posOffset>186690</wp:posOffset>
                </wp:positionV>
                <wp:extent cx="2705100" cy="0"/>
                <wp:effectExtent l="5715" t="5715" r="13335" b="1333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5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18.2pt;margin-top:14.7pt;width:213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fD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"/>
            </w:pict>
          </mc:Fallback>
        </mc:AlternateContent>
      </w:r>
    </w:p>
    <w:p w:rsidR="009D2109" w:rsidRPr="00297045" w:rsidRDefault="00297045" w:rsidP="009D2109">
      <w:pPr>
        <w:spacing w:line="360" w:lineRule="auto"/>
        <w:ind w:left="284"/>
        <w:jc w:val="both"/>
        <w:rPr>
          <w:sz w:val="24"/>
          <w:szCs w:val="24"/>
        </w:rPr>
      </w:pPr>
      <w:r>
        <w:rPr>
          <w:sz w:val="24"/>
          <w:szCs w:val="24"/>
        </w:rPr>
        <w:tab/>
      </w:r>
      <w:r>
        <w:rPr>
          <w:sz w:val="24"/>
          <w:szCs w:val="24"/>
        </w:rPr>
        <w:tab/>
      </w:r>
      <w:r>
        <w:rPr>
          <w:sz w:val="24"/>
          <w:szCs w:val="24"/>
        </w:rPr>
        <w:tab/>
      </w:r>
      <w:r>
        <w:rPr>
          <w:sz w:val="24"/>
          <w:szCs w:val="24"/>
        </w:rPr>
        <w:tab/>
      </w:r>
      <w:r w:rsidRPr="00297045">
        <w:rPr>
          <w:sz w:val="24"/>
          <w:szCs w:val="24"/>
        </w:rPr>
        <w:t>REPRESENTANTE DO ÓRGÃO</w:t>
      </w:r>
    </w:p>
    <w:p w:rsidR="009D2109" w:rsidRPr="00297045" w:rsidRDefault="009D2109" w:rsidP="009D2109">
      <w:pPr>
        <w:spacing w:line="360" w:lineRule="auto"/>
        <w:ind w:left="284"/>
        <w:jc w:val="both"/>
        <w:rPr>
          <w:sz w:val="24"/>
          <w:szCs w:val="24"/>
        </w:rPr>
      </w:pPr>
    </w:p>
    <w:p w:rsidR="009D2109" w:rsidRPr="00297045" w:rsidRDefault="00381614" w:rsidP="009D2109">
      <w:pPr>
        <w:spacing w:line="360" w:lineRule="auto"/>
        <w:ind w:left="284"/>
        <w:jc w:val="both"/>
        <w:rPr>
          <w:sz w:val="24"/>
          <w:szCs w:val="24"/>
        </w:rPr>
      </w:pPr>
      <w:r>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1501140</wp:posOffset>
                </wp:positionH>
                <wp:positionV relativeFrom="paragraph">
                  <wp:posOffset>170180</wp:posOffset>
                </wp:positionV>
                <wp:extent cx="2705100" cy="0"/>
                <wp:effectExtent l="5715" t="8255" r="13335" b="1079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5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18.2pt;margin-top:13.4pt;width:21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"/>
            </w:pict>
          </mc:Fallback>
        </mc:AlternateContent>
      </w:r>
    </w:p>
    <w:p w:rsidR="00061F2B" w:rsidRPr="00297045" w:rsidRDefault="00297045" w:rsidP="009D2109">
      <w:pPr>
        <w:rPr>
          <w:caps/>
          <w:sz w:val="24"/>
          <w:szCs w:val="24"/>
        </w:rPr>
      </w:pPr>
      <w:r w:rsidRPr="00297045">
        <w:rPr>
          <w:caps/>
          <w:sz w:val="24"/>
          <w:szCs w:val="24"/>
        </w:rPr>
        <w:tab/>
      </w:r>
      <w:r w:rsidRPr="00297045">
        <w:rPr>
          <w:caps/>
          <w:sz w:val="24"/>
          <w:szCs w:val="24"/>
        </w:rPr>
        <w:tab/>
      </w:r>
      <w:r w:rsidRPr="00297045">
        <w:rPr>
          <w:caps/>
          <w:sz w:val="24"/>
          <w:szCs w:val="24"/>
        </w:rPr>
        <w:tab/>
      </w:r>
      <w:r w:rsidRPr="00297045">
        <w:rPr>
          <w:caps/>
          <w:sz w:val="24"/>
          <w:szCs w:val="24"/>
        </w:rPr>
        <w:tab/>
        <w:t>DIRETOR DA TIM - 1</w:t>
      </w:r>
    </w:p>
    <w:p w:rsidR="00061F2B" w:rsidRPr="00297045" w:rsidRDefault="00061F2B" w:rsidP="009D2109">
      <w:pPr>
        <w:rPr>
          <w:caps/>
          <w:sz w:val="24"/>
          <w:szCs w:val="24"/>
        </w:rPr>
      </w:pPr>
    </w:p>
    <w:p w:rsidR="00061F2B" w:rsidRPr="00297045" w:rsidRDefault="00061F2B" w:rsidP="009D2109">
      <w:pPr>
        <w:rPr>
          <w:caps/>
          <w:sz w:val="24"/>
          <w:szCs w:val="24"/>
        </w:rPr>
      </w:pPr>
    </w:p>
    <w:p w:rsidR="00061F2B" w:rsidRPr="00297045" w:rsidRDefault="00061F2B" w:rsidP="009D2109">
      <w:pPr>
        <w:rPr>
          <w:caps/>
          <w:sz w:val="24"/>
          <w:szCs w:val="24"/>
        </w:rPr>
      </w:pPr>
    </w:p>
    <w:p w:rsidR="00061F2B" w:rsidRPr="00297045" w:rsidRDefault="00381614" w:rsidP="009D2109">
      <w:pPr>
        <w:rPr>
          <w:caps/>
          <w:sz w:val="24"/>
          <w:szCs w:val="24"/>
        </w:rPr>
      </w:pPr>
      <w:r>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1501140</wp:posOffset>
                </wp:positionH>
                <wp:positionV relativeFrom="paragraph">
                  <wp:posOffset>73025</wp:posOffset>
                </wp:positionV>
                <wp:extent cx="2705100" cy="0"/>
                <wp:effectExtent l="5715" t="6350" r="13335" b="1270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5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18.2pt;margin-top:5.75pt;width:21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pde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"/>
            </w:pict>
          </mc:Fallback>
        </mc:AlternateContent>
      </w:r>
    </w:p>
    <w:p w:rsidR="00636F1E" w:rsidRDefault="00297045" w:rsidP="009D2109">
      <w:r w:rsidRPr="00297045">
        <w:rPr>
          <w:caps/>
          <w:sz w:val="24"/>
          <w:szCs w:val="24"/>
        </w:rPr>
        <w:tab/>
      </w:r>
      <w:r w:rsidRPr="00297045">
        <w:rPr>
          <w:caps/>
          <w:sz w:val="24"/>
          <w:szCs w:val="24"/>
        </w:rPr>
        <w:tab/>
      </w:r>
      <w:r w:rsidRPr="00297045">
        <w:rPr>
          <w:caps/>
          <w:sz w:val="24"/>
          <w:szCs w:val="24"/>
        </w:rPr>
        <w:tab/>
      </w:r>
      <w:r w:rsidRPr="00297045">
        <w:rPr>
          <w:caps/>
          <w:sz w:val="24"/>
          <w:szCs w:val="24"/>
        </w:rPr>
        <w:tab/>
        <w:t>DIRETOR DA TIM - 2</w:t>
      </w:r>
    </w:p>
    <w:sectPr w:rsidR="00636F1E" w:rsidSect="00636F1E">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BD4" w:rsidRDefault="005E6BD4" w:rsidP="009D2109">
      <w:r>
        <w:separator/>
      </w:r>
    </w:p>
  </w:endnote>
  <w:endnote w:type="continuationSeparator" w:id="0">
    <w:p w:rsidR="005E6BD4" w:rsidRDefault="005E6BD4" w:rsidP="009D2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BD4" w:rsidRDefault="005E6BD4" w:rsidP="009D2109">
      <w:r>
        <w:separator/>
      </w:r>
    </w:p>
  </w:footnote>
  <w:footnote w:type="continuationSeparator" w:id="0">
    <w:p w:rsidR="005E6BD4" w:rsidRDefault="005E6BD4" w:rsidP="009D21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0" w:type="dxa"/>
      <w:tblLayout w:type="fixed"/>
      <w:tblCellMar>
        <w:left w:w="70" w:type="dxa"/>
        <w:right w:w="70" w:type="dxa"/>
      </w:tblCellMar>
      <w:tblLook w:val="0000" w:firstRow="0" w:lastRow="0" w:firstColumn="0" w:lastColumn="0" w:noHBand="0" w:noVBand="0"/>
    </w:tblPr>
    <w:tblGrid>
      <w:gridCol w:w="1260"/>
      <w:gridCol w:w="7524"/>
    </w:tblGrid>
    <w:tr w:rsidR="009D2109" w:rsidTr="0056515F">
      <w:trPr>
        <w:trHeight w:val="895"/>
      </w:trPr>
      <w:tc>
        <w:tcPr>
          <w:tcW w:w="1260" w:type="dxa"/>
        </w:tcPr>
        <w:p w:rsidR="009D2109" w:rsidRDefault="009D2109" w:rsidP="0056515F">
          <w:pPr>
            <w:pStyle w:val="Cabealho"/>
            <w:ind w:left="-291" w:firstLine="291"/>
            <w:rPr>
              <w:b/>
            </w:rPr>
          </w:pPr>
          <w:r>
            <w:rPr>
              <w:noProof/>
            </w:rPr>
            <w:drawing>
              <wp:inline distT="0" distB="0" distL="0" distR="0">
                <wp:extent cx="561975" cy="552450"/>
                <wp:effectExtent l="19050" t="0" r="9525"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561975" cy="552450"/>
                        </a:xfrm>
                        <a:prstGeom prst="rect">
                          <a:avLst/>
                        </a:prstGeom>
                        <a:noFill/>
                        <a:ln w="9525">
                          <a:noFill/>
                          <a:miter lim="800000"/>
                          <a:headEnd/>
                          <a:tailEnd/>
                        </a:ln>
                      </pic:spPr>
                    </pic:pic>
                  </a:graphicData>
                </a:graphic>
              </wp:inline>
            </w:drawing>
          </w:r>
        </w:p>
      </w:tc>
      <w:tc>
        <w:tcPr>
          <w:tcW w:w="7524" w:type="dxa"/>
          <w:vAlign w:val="center"/>
        </w:tcPr>
        <w:p w:rsidR="009D2109" w:rsidRDefault="009D2109" w:rsidP="0056515F">
          <w:pPr>
            <w:pStyle w:val="Cabealho"/>
            <w:spacing w:before="40" w:after="40"/>
            <w:rPr>
              <w:b/>
              <w:sz w:val="22"/>
            </w:rPr>
          </w:pPr>
          <w:r>
            <w:rPr>
              <w:b/>
              <w:sz w:val="22"/>
            </w:rPr>
            <w:t>Governo do Estado de Minas Gerais</w:t>
          </w:r>
        </w:p>
        <w:p w:rsidR="009D2109" w:rsidRDefault="009D2109" w:rsidP="0056515F">
          <w:pPr>
            <w:pStyle w:val="Cabealho"/>
            <w:spacing w:after="40"/>
            <w:rPr>
              <w:b/>
              <w:sz w:val="22"/>
            </w:rPr>
          </w:pPr>
          <w:r>
            <w:rPr>
              <w:b/>
              <w:sz w:val="22"/>
            </w:rPr>
            <w:t>Secretaria de Estado de Planejamento e Gestão</w:t>
          </w:r>
        </w:p>
        <w:p w:rsidR="009D2109" w:rsidRDefault="009D2109" w:rsidP="0056515F">
          <w:pPr>
            <w:pStyle w:val="Cabealho"/>
            <w:rPr>
              <w:b/>
            </w:rPr>
          </w:pPr>
          <w:r>
            <w:rPr>
              <w:b/>
            </w:rPr>
            <w:t>Subsecretaria de Gestão</w:t>
          </w:r>
        </w:p>
      </w:tc>
    </w:tr>
  </w:tbl>
  <w:p w:rsidR="009D2109" w:rsidRDefault="009D210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41A11"/>
    <w:multiLevelType w:val="hybridMultilevel"/>
    <w:tmpl w:val="936C32C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FC67C78"/>
    <w:multiLevelType w:val="singleLevel"/>
    <w:tmpl w:val="C9B0DBAC"/>
    <w:lvl w:ilvl="0">
      <w:start w:val="12"/>
      <w:numFmt w:val="lowerLetter"/>
      <w:lvlText w:val="%1) "/>
      <w:lvlJc w:val="left"/>
      <w:pPr>
        <w:tabs>
          <w:tab w:val="num" w:pos="397"/>
        </w:tabs>
        <w:ind w:left="397" w:hanging="397"/>
      </w:pPr>
      <w:rPr>
        <w:rFonts w:ascii="Times New Roman" w:hAnsi="Times New Roman" w:cs="Times New Roman" w:hint="default"/>
        <w:b w:val="0"/>
        <w:i w:val="0"/>
        <w:sz w:val="24"/>
        <w:u w:val="none"/>
      </w:rPr>
    </w:lvl>
  </w:abstractNum>
  <w:abstractNum w:abstractNumId="2">
    <w:nsid w:val="566F3425"/>
    <w:multiLevelType w:val="singleLevel"/>
    <w:tmpl w:val="444A5702"/>
    <w:lvl w:ilvl="0">
      <w:start w:val="1"/>
      <w:numFmt w:val="lowerLetter"/>
      <w:lvlText w:val="%1) "/>
      <w:lvlJc w:val="left"/>
      <w:pPr>
        <w:tabs>
          <w:tab w:val="num" w:pos="397"/>
        </w:tabs>
        <w:ind w:left="397" w:hanging="397"/>
      </w:pPr>
      <w:rPr>
        <w:rFonts w:ascii="Times New Roman" w:hAnsi="Times New Roman" w:cs="Times New Roman" w:hint="default"/>
        <w:b w:val="0"/>
        <w:i w:val="0"/>
        <w:sz w:val="24"/>
        <w:u w:val="none"/>
      </w:rPr>
    </w:lvl>
  </w:abstractNum>
  <w:abstractNum w:abstractNumId="3">
    <w:nsid w:val="78E42779"/>
    <w:multiLevelType w:val="singleLevel"/>
    <w:tmpl w:val="798A20C0"/>
    <w:lvl w:ilvl="0">
      <w:start w:val="12"/>
      <w:numFmt w:val="lowerLetter"/>
      <w:lvlText w:val="%1)"/>
      <w:lvlJc w:val="left"/>
      <w:pPr>
        <w:tabs>
          <w:tab w:val="num" w:pos="360"/>
        </w:tabs>
        <w:ind w:left="360" w:hanging="360"/>
      </w:pPr>
    </w:lvl>
  </w:abstractNum>
  <w:abstractNum w:abstractNumId="4">
    <w:nsid w:val="79E05E98"/>
    <w:multiLevelType w:val="singleLevel"/>
    <w:tmpl w:val="93664A04"/>
    <w:lvl w:ilvl="0">
      <w:start w:val="1"/>
      <w:numFmt w:val="lowerLetter"/>
      <w:lvlText w:val="%1) "/>
      <w:lvlJc w:val="left"/>
      <w:pPr>
        <w:tabs>
          <w:tab w:val="num" w:pos="397"/>
        </w:tabs>
        <w:ind w:left="397" w:hanging="397"/>
      </w:pPr>
      <w:rPr>
        <w:rFonts w:ascii="Times New Roman" w:hAnsi="Times New Roman" w:cs="Times New Roman" w:hint="default"/>
        <w:b w:val="0"/>
        <w:i w:val="0"/>
        <w:sz w:val="24"/>
        <w:u w:val="none"/>
      </w:rPr>
    </w:lvl>
  </w:abstractNum>
  <w:abstractNum w:abstractNumId="5">
    <w:nsid w:val="7F8203F1"/>
    <w:multiLevelType w:val="singleLevel"/>
    <w:tmpl w:val="9AA07AEA"/>
    <w:lvl w:ilvl="0">
      <w:start w:val="1"/>
      <w:numFmt w:val="lowerLetter"/>
      <w:lvlText w:val="%1)"/>
      <w:lvlJc w:val="left"/>
      <w:pPr>
        <w:tabs>
          <w:tab w:val="num" w:pos="360"/>
        </w:tabs>
        <w:ind w:left="360" w:hanging="360"/>
      </w:p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109"/>
    <w:rsid w:val="00061F2B"/>
    <w:rsid w:val="002728DD"/>
    <w:rsid w:val="00297045"/>
    <w:rsid w:val="00381614"/>
    <w:rsid w:val="005E6BD4"/>
    <w:rsid w:val="00636F1E"/>
    <w:rsid w:val="009D2109"/>
    <w:rsid w:val="00B1574C"/>
    <w:rsid w:val="00BE3191"/>
    <w:rsid w:val="00E30C7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109"/>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link w:val="Ttulo1Char"/>
    <w:autoRedefine/>
    <w:qFormat/>
    <w:rsid w:val="009D2109"/>
    <w:pPr>
      <w:keepNext/>
      <w:spacing w:before="120" w:line="360" w:lineRule="auto"/>
      <w:jc w:val="center"/>
      <w:outlineLvl w:val="0"/>
    </w:pPr>
    <w:rPr>
      <w:b/>
      <w:bCs/>
      <w:caps/>
      <w:kern w:val="36"/>
      <w:sz w:val="24"/>
      <w:szCs w:val="24"/>
    </w:rPr>
  </w:style>
  <w:style w:type="paragraph" w:styleId="Ttulo6">
    <w:name w:val="heading 6"/>
    <w:basedOn w:val="Normal"/>
    <w:next w:val="Normal"/>
    <w:link w:val="Ttulo6Char"/>
    <w:qFormat/>
    <w:rsid w:val="009D2109"/>
    <w:pPr>
      <w:keepNext/>
      <w:spacing w:line="360" w:lineRule="auto"/>
      <w:jc w:val="center"/>
      <w:outlineLvl w:val="5"/>
    </w:pPr>
    <w:rPr>
      <w:rFonts w:ascii="Verdana" w:hAnsi="Verdana"/>
      <w:b/>
      <w14:shadow w14:blurRad="50800" w14:dist="38100" w14:dir="2700000" w14:sx="100000" w14:sy="100000" w14:kx="0" w14:ky="0" w14:algn="tl">
        <w14:srgbClr w14:val="000000">
          <w14:alpha w14:val="60000"/>
        </w14:srgbClr>
      </w14:shadow>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D2109"/>
    <w:rPr>
      <w:rFonts w:ascii="Times New Roman" w:eastAsia="Times New Roman" w:hAnsi="Times New Roman" w:cs="Times New Roman"/>
      <w:b/>
      <w:bCs/>
      <w:caps/>
      <w:kern w:val="36"/>
      <w:sz w:val="24"/>
      <w:szCs w:val="24"/>
      <w:lang w:eastAsia="pt-BR"/>
    </w:rPr>
  </w:style>
  <w:style w:type="character" w:customStyle="1" w:styleId="Ttulo6Char">
    <w:name w:val="Título 6 Char"/>
    <w:basedOn w:val="Fontepargpadro"/>
    <w:link w:val="Ttulo6"/>
    <w:rsid w:val="009D2109"/>
    <w:rPr>
      <w:rFonts w:ascii="Verdana" w:eastAsia="Times New Roman" w:hAnsi="Verdana" w:cs="Times New Roman"/>
      <w:b/>
      <w:sz w:val="20"/>
      <w:szCs w:val="20"/>
      <w:lang w:eastAsia="pt-BR"/>
      <w14:shadow w14:blurRad="50800" w14:dist="38100" w14:dir="2700000" w14:sx="100000" w14:sy="100000" w14:kx="0" w14:ky="0" w14:algn="tl">
        <w14:srgbClr w14:val="000000">
          <w14:alpha w14:val="60000"/>
        </w14:srgbClr>
      </w14:shadow>
    </w:rPr>
  </w:style>
  <w:style w:type="paragraph" w:styleId="Corpodetexto">
    <w:name w:val="Body Text"/>
    <w:basedOn w:val="Normal"/>
    <w:link w:val="CorpodetextoChar"/>
    <w:rsid w:val="009D2109"/>
    <w:pPr>
      <w:spacing w:after="120" w:line="360" w:lineRule="auto"/>
      <w:jc w:val="both"/>
    </w:pPr>
    <w:rPr>
      <w:b/>
      <w:bCs/>
      <w:color w:val="000000"/>
      <w:sz w:val="24"/>
      <w:szCs w:val="24"/>
    </w:rPr>
  </w:style>
  <w:style w:type="character" w:customStyle="1" w:styleId="CorpodetextoChar">
    <w:name w:val="Corpo de texto Char"/>
    <w:basedOn w:val="Fontepargpadro"/>
    <w:link w:val="Corpodetexto"/>
    <w:rsid w:val="009D2109"/>
    <w:rPr>
      <w:rFonts w:ascii="Times New Roman" w:eastAsia="Times New Roman" w:hAnsi="Times New Roman" w:cs="Times New Roman"/>
      <w:b/>
      <w:bCs/>
      <w:color w:val="000000"/>
      <w:sz w:val="24"/>
      <w:szCs w:val="24"/>
      <w:lang w:eastAsia="pt-BR"/>
    </w:rPr>
  </w:style>
  <w:style w:type="paragraph" w:styleId="Recuodecorpodetexto2">
    <w:name w:val="Body Text Indent 2"/>
    <w:basedOn w:val="Normal"/>
    <w:link w:val="Recuodecorpodetexto2Char"/>
    <w:rsid w:val="009D2109"/>
    <w:rPr>
      <w:sz w:val="24"/>
      <w:szCs w:val="24"/>
    </w:rPr>
  </w:style>
  <w:style w:type="character" w:customStyle="1" w:styleId="Recuodecorpodetexto2Char">
    <w:name w:val="Recuo de corpo de texto 2 Char"/>
    <w:basedOn w:val="Fontepargpadro"/>
    <w:link w:val="Recuodecorpodetexto2"/>
    <w:rsid w:val="009D2109"/>
    <w:rPr>
      <w:rFonts w:ascii="Times New Roman" w:eastAsia="Times New Roman" w:hAnsi="Times New Roman" w:cs="Times New Roman"/>
      <w:sz w:val="24"/>
      <w:szCs w:val="24"/>
      <w:lang w:eastAsia="pt-BR"/>
    </w:rPr>
  </w:style>
  <w:style w:type="paragraph" w:styleId="Corpodetexto2">
    <w:name w:val="Body Text 2"/>
    <w:basedOn w:val="Normal"/>
    <w:link w:val="Corpodetexto2Char"/>
    <w:rsid w:val="009D2109"/>
    <w:pPr>
      <w:spacing w:after="120" w:line="480" w:lineRule="auto"/>
    </w:pPr>
  </w:style>
  <w:style w:type="character" w:customStyle="1" w:styleId="Corpodetexto2Char">
    <w:name w:val="Corpo de texto 2 Char"/>
    <w:basedOn w:val="Fontepargpadro"/>
    <w:link w:val="Corpodetexto2"/>
    <w:rsid w:val="009D2109"/>
    <w:rPr>
      <w:rFonts w:ascii="Times New Roman" w:eastAsia="Times New Roman" w:hAnsi="Times New Roman" w:cs="Times New Roman"/>
      <w:sz w:val="20"/>
      <w:szCs w:val="20"/>
      <w:lang w:eastAsia="pt-BR"/>
    </w:rPr>
  </w:style>
  <w:style w:type="paragraph" w:customStyle="1" w:styleId="Corponico">
    <w:name w:val="Corpo único"/>
    <w:basedOn w:val="Normal"/>
    <w:rsid w:val="009D2109"/>
    <w:pPr>
      <w:spacing w:after="240"/>
      <w:jc w:val="both"/>
    </w:pPr>
    <w:rPr>
      <w:sz w:val="24"/>
    </w:rPr>
  </w:style>
  <w:style w:type="paragraph" w:styleId="Recuodecorpodetexto3">
    <w:name w:val="Body Text Indent 3"/>
    <w:basedOn w:val="Normal"/>
    <w:link w:val="Recuodecorpodetexto3Char"/>
    <w:rsid w:val="009D2109"/>
    <w:pPr>
      <w:tabs>
        <w:tab w:val="left" w:pos="1008"/>
        <w:tab w:val="left" w:pos="1728"/>
        <w:tab w:val="left" w:pos="2448"/>
        <w:tab w:val="left" w:pos="3168"/>
        <w:tab w:val="left" w:pos="3888"/>
        <w:tab w:val="left" w:pos="4608"/>
        <w:tab w:val="left" w:pos="5328"/>
        <w:tab w:val="left" w:pos="6048"/>
        <w:tab w:val="left" w:pos="6768"/>
      </w:tabs>
      <w:spacing w:after="120" w:line="360" w:lineRule="auto"/>
      <w:ind w:right="-192" w:firstLine="2410"/>
      <w:jc w:val="both"/>
    </w:pPr>
  </w:style>
  <w:style w:type="character" w:customStyle="1" w:styleId="Recuodecorpodetexto3Char">
    <w:name w:val="Recuo de corpo de texto 3 Char"/>
    <w:basedOn w:val="Fontepargpadro"/>
    <w:link w:val="Recuodecorpodetexto3"/>
    <w:rsid w:val="009D2109"/>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9D2109"/>
    <w:pPr>
      <w:ind w:left="720"/>
      <w:contextualSpacing/>
    </w:pPr>
  </w:style>
  <w:style w:type="paragraph" w:styleId="Textodebalo">
    <w:name w:val="Balloon Text"/>
    <w:basedOn w:val="Normal"/>
    <w:link w:val="TextodebaloChar"/>
    <w:uiPriority w:val="99"/>
    <w:semiHidden/>
    <w:unhideWhenUsed/>
    <w:rsid w:val="009D2109"/>
    <w:rPr>
      <w:rFonts w:ascii="Tahoma" w:hAnsi="Tahoma" w:cs="Tahoma"/>
      <w:sz w:val="16"/>
      <w:szCs w:val="16"/>
    </w:rPr>
  </w:style>
  <w:style w:type="character" w:customStyle="1" w:styleId="TextodebaloChar">
    <w:name w:val="Texto de balão Char"/>
    <w:basedOn w:val="Fontepargpadro"/>
    <w:link w:val="Textodebalo"/>
    <w:uiPriority w:val="99"/>
    <w:semiHidden/>
    <w:rsid w:val="009D2109"/>
    <w:rPr>
      <w:rFonts w:ascii="Tahoma" w:eastAsia="Times New Roman" w:hAnsi="Tahoma" w:cs="Tahoma"/>
      <w:sz w:val="16"/>
      <w:szCs w:val="16"/>
      <w:lang w:eastAsia="pt-BR"/>
    </w:rPr>
  </w:style>
  <w:style w:type="paragraph" w:styleId="Cabealho">
    <w:name w:val="header"/>
    <w:basedOn w:val="Normal"/>
    <w:link w:val="CabealhoChar"/>
    <w:unhideWhenUsed/>
    <w:rsid w:val="009D2109"/>
    <w:pPr>
      <w:tabs>
        <w:tab w:val="center" w:pos="4252"/>
        <w:tab w:val="right" w:pos="8504"/>
      </w:tabs>
    </w:pPr>
  </w:style>
  <w:style w:type="character" w:customStyle="1" w:styleId="CabealhoChar">
    <w:name w:val="Cabeçalho Char"/>
    <w:basedOn w:val="Fontepargpadro"/>
    <w:link w:val="Cabealho"/>
    <w:uiPriority w:val="99"/>
    <w:semiHidden/>
    <w:rsid w:val="009D2109"/>
    <w:rPr>
      <w:rFonts w:ascii="Times New Roman" w:eastAsia="Times New Roman" w:hAnsi="Times New Roman" w:cs="Times New Roman"/>
      <w:sz w:val="20"/>
      <w:szCs w:val="20"/>
      <w:lang w:eastAsia="pt-BR"/>
    </w:rPr>
  </w:style>
  <w:style w:type="paragraph" w:styleId="Rodap">
    <w:name w:val="footer"/>
    <w:basedOn w:val="Normal"/>
    <w:link w:val="RodapChar"/>
    <w:uiPriority w:val="99"/>
    <w:semiHidden/>
    <w:unhideWhenUsed/>
    <w:rsid w:val="009D2109"/>
    <w:pPr>
      <w:tabs>
        <w:tab w:val="center" w:pos="4252"/>
        <w:tab w:val="right" w:pos="8504"/>
      </w:tabs>
    </w:pPr>
  </w:style>
  <w:style w:type="character" w:customStyle="1" w:styleId="RodapChar">
    <w:name w:val="Rodapé Char"/>
    <w:basedOn w:val="Fontepargpadro"/>
    <w:link w:val="Rodap"/>
    <w:uiPriority w:val="99"/>
    <w:semiHidden/>
    <w:rsid w:val="009D2109"/>
    <w:rPr>
      <w:rFonts w:ascii="Times New Roman" w:eastAsia="Times New Roman" w:hAnsi="Times New Roman" w:cs="Times New Roman"/>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109"/>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link w:val="Ttulo1Char"/>
    <w:autoRedefine/>
    <w:qFormat/>
    <w:rsid w:val="009D2109"/>
    <w:pPr>
      <w:keepNext/>
      <w:spacing w:before="120" w:line="360" w:lineRule="auto"/>
      <w:jc w:val="center"/>
      <w:outlineLvl w:val="0"/>
    </w:pPr>
    <w:rPr>
      <w:b/>
      <w:bCs/>
      <w:caps/>
      <w:kern w:val="36"/>
      <w:sz w:val="24"/>
      <w:szCs w:val="24"/>
    </w:rPr>
  </w:style>
  <w:style w:type="paragraph" w:styleId="Ttulo6">
    <w:name w:val="heading 6"/>
    <w:basedOn w:val="Normal"/>
    <w:next w:val="Normal"/>
    <w:link w:val="Ttulo6Char"/>
    <w:qFormat/>
    <w:rsid w:val="009D2109"/>
    <w:pPr>
      <w:keepNext/>
      <w:spacing w:line="360" w:lineRule="auto"/>
      <w:jc w:val="center"/>
      <w:outlineLvl w:val="5"/>
    </w:pPr>
    <w:rPr>
      <w:rFonts w:ascii="Verdana" w:hAnsi="Verdana"/>
      <w:b/>
      <w14:shadow w14:blurRad="50800" w14:dist="38100" w14:dir="2700000" w14:sx="100000" w14:sy="100000" w14:kx="0" w14:ky="0" w14:algn="tl">
        <w14:srgbClr w14:val="000000">
          <w14:alpha w14:val="60000"/>
        </w14:srgbClr>
      </w14:shadow>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D2109"/>
    <w:rPr>
      <w:rFonts w:ascii="Times New Roman" w:eastAsia="Times New Roman" w:hAnsi="Times New Roman" w:cs="Times New Roman"/>
      <w:b/>
      <w:bCs/>
      <w:caps/>
      <w:kern w:val="36"/>
      <w:sz w:val="24"/>
      <w:szCs w:val="24"/>
      <w:lang w:eastAsia="pt-BR"/>
    </w:rPr>
  </w:style>
  <w:style w:type="character" w:customStyle="1" w:styleId="Ttulo6Char">
    <w:name w:val="Título 6 Char"/>
    <w:basedOn w:val="Fontepargpadro"/>
    <w:link w:val="Ttulo6"/>
    <w:rsid w:val="009D2109"/>
    <w:rPr>
      <w:rFonts w:ascii="Verdana" w:eastAsia="Times New Roman" w:hAnsi="Verdana" w:cs="Times New Roman"/>
      <w:b/>
      <w:sz w:val="20"/>
      <w:szCs w:val="20"/>
      <w:lang w:eastAsia="pt-BR"/>
      <w14:shadow w14:blurRad="50800" w14:dist="38100" w14:dir="2700000" w14:sx="100000" w14:sy="100000" w14:kx="0" w14:ky="0" w14:algn="tl">
        <w14:srgbClr w14:val="000000">
          <w14:alpha w14:val="60000"/>
        </w14:srgbClr>
      </w14:shadow>
    </w:rPr>
  </w:style>
  <w:style w:type="paragraph" w:styleId="Corpodetexto">
    <w:name w:val="Body Text"/>
    <w:basedOn w:val="Normal"/>
    <w:link w:val="CorpodetextoChar"/>
    <w:rsid w:val="009D2109"/>
    <w:pPr>
      <w:spacing w:after="120" w:line="360" w:lineRule="auto"/>
      <w:jc w:val="both"/>
    </w:pPr>
    <w:rPr>
      <w:b/>
      <w:bCs/>
      <w:color w:val="000000"/>
      <w:sz w:val="24"/>
      <w:szCs w:val="24"/>
    </w:rPr>
  </w:style>
  <w:style w:type="character" w:customStyle="1" w:styleId="CorpodetextoChar">
    <w:name w:val="Corpo de texto Char"/>
    <w:basedOn w:val="Fontepargpadro"/>
    <w:link w:val="Corpodetexto"/>
    <w:rsid w:val="009D2109"/>
    <w:rPr>
      <w:rFonts w:ascii="Times New Roman" w:eastAsia="Times New Roman" w:hAnsi="Times New Roman" w:cs="Times New Roman"/>
      <w:b/>
      <w:bCs/>
      <w:color w:val="000000"/>
      <w:sz w:val="24"/>
      <w:szCs w:val="24"/>
      <w:lang w:eastAsia="pt-BR"/>
    </w:rPr>
  </w:style>
  <w:style w:type="paragraph" w:styleId="Recuodecorpodetexto2">
    <w:name w:val="Body Text Indent 2"/>
    <w:basedOn w:val="Normal"/>
    <w:link w:val="Recuodecorpodetexto2Char"/>
    <w:rsid w:val="009D2109"/>
    <w:rPr>
      <w:sz w:val="24"/>
      <w:szCs w:val="24"/>
    </w:rPr>
  </w:style>
  <w:style w:type="character" w:customStyle="1" w:styleId="Recuodecorpodetexto2Char">
    <w:name w:val="Recuo de corpo de texto 2 Char"/>
    <w:basedOn w:val="Fontepargpadro"/>
    <w:link w:val="Recuodecorpodetexto2"/>
    <w:rsid w:val="009D2109"/>
    <w:rPr>
      <w:rFonts w:ascii="Times New Roman" w:eastAsia="Times New Roman" w:hAnsi="Times New Roman" w:cs="Times New Roman"/>
      <w:sz w:val="24"/>
      <w:szCs w:val="24"/>
      <w:lang w:eastAsia="pt-BR"/>
    </w:rPr>
  </w:style>
  <w:style w:type="paragraph" w:styleId="Corpodetexto2">
    <w:name w:val="Body Text 2"/>
    <w:basedOn w:val="Normal"/>
    <w:link w:val="Corpodetexto2Char"/>
    <w:rsid w:val="009D2109"/>
    <w:pPr>
      <w:spacing w:after="120" w:line="480" w:lineRule="auto"/>
    </w:pPr>
  </w:style>
  <w:style w:type="character" w:customStyle="1" w:styleId="Corpodetexto2Char">
    <w:name w:val="Corpo de texto 2 Char"/>
    <w:basedOn w:val="Fontepargpadro"/>
    <w:link w:val="Corpodetexto2"/>
    <w:rsid w:val="009D2109"/>
    <w:rPr>
      <w:rFonts w:ascii="Times New Roman" w:eastAsia="Times New Roman" w:hAnsi="Times New Roman" w:cs="Times New Roman"/>
      <w:sz w:val="20"/>
      <w:szCs w:val="20"/>
      <w:lang w:eastAsia="pt-BR"/>
    </w:rPr>
  </w:style>
  <w:style w:type="paragraph" w:customStyle="1" w:styleId="Corponico">
    <w:name w:val="Corpo único"/>
    <w:basedOn w:val="Normal"/>
    <w:rsid w:val="009D2109"/>
    <w:pPr>
      <w:spacing w:after="240"/>
      <w:jc w:val="both"/>
    </w:pPr>
    <w:rPr>
      <w:sz w:val="24"/>
    </w:rPr>
  </w:style>
  <w:style w:type="paragraph" w:styleId="Recuodecorpodetexto3">
    <w:name w:val="Body Text Indent 3"/>
    <w:basedOn w:val="Normal"/>
    <w:link w:val="Recuodecorpodetexto3Char"/>
    <w:rsid w:val="009D2109"/>
    <w:pPr>
      <w:tabs>
        <w:tab w:val="left" w:pos="1008"/>
        <w:tab w:val="left" w:pos="1728"/>
        <w:tab w:val="left" w:pos="2448"/>
        <w:tab w:val="left" w:pos="3168"/>
        <w:tab w:val="left" w:pos="3888"/>
        <w:tab w:val="left" w:pos="4608"/>
        <w:tab w:val="left" w:pos="5328"/>
        <w:tab w:val="left" w:pos="6048"/>
        <w:tab w:val="left" w:pos="6768"/>
      </w:tabs>
      <w:spacing w:after="120" w:line="360" w:lineRule="auto"/>
      <w:ind w:right="-192" w:firstLine="2410"/>
      <w:jc w:val="both"/>
    </w:pPr>
  </w:style>
  <w:style w:type="character" w:customStyle="1" w:styleId="Recuodecorpodetexto3Char">
    <w:name w:val="Recuo de corpo de texto 3 Char"/>
    <w:basedOn w:val="Fontepargpadro"/>
    <w:link w:val="Recuodecorpodetexto3"/>
    <w:rsid w:val="009D2109"/>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9D2109"/>
    <w:pPr>
      <w:ind w:left="720"/>
      <w:contextualSpacing/>
    </w:pPr>
  </w:style>
  <w:style w:type="paragraph" w:styleId="Textodebalo">
    <w:name w:val="Balloon Text"/>
    <w:basedOn w:val="Normal"/>
    <w:link w:val="TextodebaloChar"/>
    <w:uiPriority w:val="99"/>
    <w:semiHidden/>
    <w:unhideWhenUsed/>
    <w:rsid w:val="009D2109"/>
    <w:rPr>
      <w:rFonts w:ascii="Tahoma" w:hAnsi="Tahoma" w:cs="Tahoma"/>
      <w:sz w:val="16"/>
      <w:szCs w:val="16"/>
    </w:rPr>
  </w:style>
  <w:style w:type="character" w:customStyle="1" w:styleId="TextodebaloChar">
    <w:name w:val="Texto de balão Char"/>
    <w:basedOn w:val="Fontepargpadro"/>
    <w:link w:val="Textodebalo"/>
    <w:uiPriority w:val="99"/>
    <w:semiHidden/>
    <w:rsid w:val="009D2109"/>
    <w:rPr>
      <w:rFonts w:ascii="Tahoma" w:eastAsia="Times New Roman" w:hAnsi="Tahoma" w:cs="Tahoma"/>
      <w:sz w:val="16"/>
      <w:szCs w:val="16"/>
      <w:lang w:eastAsia="pt-BR"/>
    </w:rPr>
  </w:style>
  <w:style w:type="paragraph" w:styleId="Cabealho">
    <w:name w:val="header"/>
    <w:basedOn w:val="Normal"/>
    <w:link w:val="CabealhoChar"/>
    <w:unhideWhenUsed/>
    <w:rsid w:val="009D2109"/>
    <w:pPr>
      <w:tabs>
        <w:tab w:val="center" w:pos="4252"/>
        <w:tab w:val="right" w:pos="8504"/>
      </w:tabs>
    </w:pPr>
  </w:style>
  <w:style w:type="character" w:customStyle="1" w:styleId="CabealhoChar">
    <w:name w:val="Cabeçalho Char"/>
    <w:basedOn w:val="Fontepargpadro"/>
    <w:link w:val="Cabealho"/>
    <w:uiPriority w:val="99"/>
    <w:semiHidden/>
    <w:rsid w:val="009D2109"/>
    <w:rPr>
      <w:rFonts w:ascii="Times New Roman" w:eastAsia="Times New Roman" w:hAnsi="Times New Roman" w:cs="Times New Roman"/>
      <w:sz w:val="20"/>
      <w:szCs w:val="20"/>
      <w:lang w:eastAsia="pt-BR"/>
    </w:rPr>
  </w:style>
  <w:style w:type="paragraph" w:styleId="Rodap">
    <w:name w:val="footer"/>
    <w:basedOn w:val="Normal"/>
    <w:link w:val="RodapChar"/>
    <w:uiPriority w:val="99"/>
    <w:semiHidden/>
    <w:unhideWhenUsed/>
    <w:rsid w:val="009D2109"/>
    <w:pPr>
      <w:tabs>
        <w:tab w:val="center" w:pos="4252"/>
        <w:tab w:val="right" w:pos="8504"/>
      </w:tabs>
    </w:pPr>
  </w:style>
  <w:style w:type="character" w:customStyle="1" w:styleId="RodapChar">
    <w:name w:val="Rodapé Char"/>
    <w:basedOn w:val="Fontepargpadro"/>
    <w:link w:val="Rodap"/>
    <w:uiPriority w:val="99"/>
    <w:semiHidden/>
    <w:rsid w:val="009D2109"/>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3595</Words>
  <Characters>19416</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CAMG</Company>
  <LinksUpToDate>false</LinksUpToDate>
  <CharactersWithSpaces>22966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m752421</dc:creator>
  <cp:lastModifiedBy>AMANDA SANTANNA CAETANO ROMANO GIRON</cp:lastModifiedBy>
  <cp:revision>2</cp:revision>
  <dcterms:created xsi:type="dcterms:W3CDTF">2012-09-17T14:18:00Z</dcterms:created>
  <dcterms:modified xsi:type="dcterms:W3CDTF">2012-09-17T14:18:00Z</dcterms:modified>
</cp:coreProperties>
</file>