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center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TERMO DE REFERÊNCIA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center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>
        <w:rPr>
          <w:rFonts w:ascii="Verdana" w:hAnsi="Verdana" w:cs="Cambria"/>
          <w:b/>
          <w:bCs/>
          <w:sz w:val="20"/>
          <w:szCs w:val="20"/>
        </w:rPr>
        <w:t>NOME DO ÓRGÃO: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 xml:space="preserve">LOCAL:  </w:t>
      </w:r>
    </w:p>
    <w:p w:rsidR="008F1DD0" w:rsidRPr="00B41587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caps/>
          <w:sz w:val="20"/>
          <w:szCs w:val="20"/>
        </w:rPr>
      </w:pPr>
    </w:p>
    <w:p w:rsidR="008F1DD0" w:rsidRPr="00481EA8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1. OBJETO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1.1. Prestação de serviços em processamento e sustentação </w:t>
      </w:r>
      <w:r w:rsidRPr="00481EA8">
        <w:rPr>
          <w:rFonts w:ascii="Verdana" w:hAnsi="Verdana" w:cs="Cambria"/>
          <w:sz w:val="20"/>
          <w:szCs w:val="20"/>
        </w:rPr>
        <w:t>da Infraestrutura</w:t>
      </w:r>
      <w:r>
        <w:rPr>
          <w:rFonts w:ascii="Verdana" w:hAnsi="Verdana" w:cs="Cambria"/>
          <w:sz w:val="20"/>
          <w:szCs w:val="20"/>
        </w:rPr>
        <w:t xml:space="preserve"> d</w:t>
      </w:r>
      <w:r w:rsidRPr="00F607B6">
        <w:rPr>
          <w:rFonts w:ascii="Verdana" w:hAnsi="Verdana" w:cs="Cambria"/>
          <w:sz w:val="20"/>
          <w:szCs w:val="20"/>
        </w:rPr>
        <w:t>o Sistema Eletrônico - SEI, em sua versão para municípios, na infraestrutura de nuvem d</w:t>
      </w:r>
      <w:r>
        <w:rPr>
          <w:rFonts w:ascii="Verdana" w:hAnsi="Verdana" w:cs="Cambria"/>
          <w:sz w:val="20"/>
          <w:szCs w:val="20"/>
        </w:rPr>
        <w:t xml:space="preserve">a Companhia de Tecnologia da Informação do Estado de Minas Gerais - </w:t>
      </w:r>
      <w:r w:rsidRPr="00F607B6">
        <w:rPr>
          <w:rFonts w:ascii="Verdana" w:hAnsi="Verdana" w:cs="Cambria"/>
          <w:sz w:val="20"/>
          <w:szCs w:val="20"/>
        </w:rPr>
        <w:t xml:space="preserve">PRODEMGE.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2. NATUREZA DO OBJETO</w:t>
      </w:r>
      <w:r w:rsidRPr="00F607B6">
        <w:rPr>
          <w:rFonts w:ascii="Verdana" w:hAnsi="Verdana" w:cs="Cambria"/>
          <w:sz w:val="20"/>
          <w:szCs w:val="20"/>
        </w:rPr>
        <w:t xml:space="preserve">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2.1. Serviços, nos termos do artigo 6, XI Lei 14.133/21 e do Decreto Municipal nº 4091/2021.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3. ENQUADRAMENTO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3.1. O item se enquadra como contratações de tecnologia da informação e de comunicação.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4. PRAZO DA CONTRATAÇÃO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4.1. Pelo prazo de</w:t>
      </w:r>
      <w:r w:rsidRPr="00F607B6">
        <w:rPr>
          <w:rFonts w:ascii="Verdana" w:hAnsi="Verdana" w:cs="Cambria"/>
          <w:b/>
          <w:bCs/>
          <w:sz w:val="20"/>
          <w:szCs w:val="20"/>
        </w:rPr>
        <w:t xml:space="preserve"> </w:t>
      </w:r>
      <w:r w:rsidRPr="00F607B6">
        <w:rPr>
          <w:rFonts w:ascii="Verdana" w:hAnsi="Verdana" w:cs="Cambria"/>
          <w:sz w:val="20"/>
          <w:szCs w:val="20"/>
        </w:rPr>
        <w:t>36 (trinta e seis) meses a contar de sua publicação.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5. POSSIBILIDADE DE PRORROGAÇÃO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5.1. Poderá ser prorrogado por sucessivos períodos, observando o limite de 120 (cento e vinte) meses conforme previsto no artigo 107 da Lei 14.133/2021.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6. DO REAJUSTE: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6.1. Transcorrido 12(doze) meses será permitido o reajustamento do valor contratado com base na variação do INPC (índice nacional de preços ao consumidor), calculado e divulgado pelo instituto brasileiro de geografia e estatísticas ou qualquer índice oficial que vier a substituí-lo.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6.2. Os preços reajustados não poderão ultrapassar o valor máximo para execução dos serviços no período, previsto nos cadernos de serviços da PRODEMGE.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7. FUNDAMENTAÇÃO DA CONTRATAÇÃO</w:t>
      </w:r>
    </w:p>
    <w:p w:rsidR="008F1DD0" w:rsidRPr="00D20212" w:rsidRDefault="008F1DD0" w:rsidP="008F1DD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Verdana" w:hAnsi="Verdana" w:cs="Cambria"/>
          <w:b/>
          <w:kern w:val="2"/>
          <w:sz w:val="20"/>
          <w:szCs w:val="20"/>
        </w:rPr>
      </w:pPr>
      <w:r w:rsidRPr="00D20212">
        <w:rPr>
          <w:rFonts w:ascii="Verdana" w:hAnsi="Verdana" w:cs="Cambria"/>
          <w:b/>
          <w:sz w:val="20"/>
          <w:szCs w:val="20"/>
        </w:rPr>
        <w:lastRenderedPageBreak/>
        <w:t xml:space="preserve">7.1. </w:t>
      </w:r>
      <w:r w:rsidRPr="00D20212">
        <w:rPr>
          <w:rFonts w:ascii="Verdana" w:hAnsi="Verdana" w:cs="Cambria"/>
          <w:b/>
          <w:kern w:val="2"/>
          <w:sz w:val="20"/>
          <w:szCs w:val="20"/>
        </w:rPr>
        <w:t>JUSTIFICATIVA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 xml:space="preserve">A contratação da PRODEMGE para implementação do Sistema Eletrônico de Informações (SEI) Municípios é imprescindível para a adesão do município de </w:t>
      </w:r>
      <w:r w:rsidRPr="00F607B6">
        <w:rPr>
          <w:rFonts w:ascii="Verdana" w:hAnsi="Verdana" w:cs="Cambria"/>
          <w:b/>
          <w:kern w:val="2"/>
          <w:sz w:val="20"/>
          <w:szCs w:val="20"/>
        </w:rPr>
        <w:t xml:space="preserve">XXXXX </w:t>
      </w:r>
      <w:r w:rsidRPr="00F607B6">
        <w:rPr>
          <w:rFonts w:ascii="Verdana" w:hAnsi="Verdana" w:cs="Cambria"/>
          <w:kern w:val="2"/>
          <w:sz w:val="20"/>
          <w:szCs w:val="20"/>
        </w:rPr>
        <w:t>ao projeto SEI</w:t>
      </w:r>
      <w:r>
        <w:rPr>
          <w:rFonts w:ascii="Verdana" w:hAnsi="Verdana" w:cs="Cambria"/>
          <w:kern w:val="2"/>
          <w:sz w:val="20"/>
          <w:szCs w:val="20"/>
        </w:rPr>
        <w:t xml:space="preserve"> </w:t>
      </w:r>
      <w:r w:rsidRPr="00F607B6">
        <w:rPr>
          <w:rFonts w:ascii="Verdana" w:hAnsi="Verdana" w:cs="Cambria"/>
          <w:kern w:val="2"/>
          <w:sz w:val="20"/>
          <w:szCs w:val="20"/>
        </w:rPr>
        <w:t>MG-MUNICÍPIOS, integrado ao programa Cidades do Futuro, desenvolvido pelas Secretarias de Estado de Desenvolvimento Econômico (</w:t>
      </w:r>
      <w:proofErr w:type="spellStart"/>
      <w:r w:rsidRPr="00F607B6">
        <w:rPr>
          <w:rFonts w:ascii="Verdana" w:hAnsi="Verdana" w:cs="Cambria"/>
          <w:kern w:val="2"/>
          <w:sz w:val="20"/>
          <w:szCs w:val="20"/>
        </w:rPr>
        <w:t>Sede-MG</w:t>
      </w:r>
      <w:proofErr w:type="spellEnd"/>
      <w:r w:rsidRPr="00F607B6">
        <w:rPr>
          <w:rFonts w:ascii="Verdana" w:hAnsi="Verdana" w:cs="Cambria"/>
          <w:kern w:val="2"/>
          <w:sz w:val="20"/>
          <w:szCs w:val="20"/>
        </w:rPr>
        <w:t>) e de Planejamento e Gestão (</w:t>
      </w:r>
      <w:proofErr w:type="spellStart"/>
      <w:r w:rsidRPr="00F607B6">
        <w:rPr>
          <w:rFonts w:ascii="Verdana" w:hAnsi="Verdana" w:cs="Cambria"/>
          <w:kern w:val="2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kern w:val="2"/>
          <w:sz w:val="20"/>
          <w:szCs w:val="20"/>
        </w:rPr>
        <w:t>-MG). Este programa visa transformar os municípios mineiros em cidades mais prósperas, inovadoras e inteligentes, estabelecendo uma conexão estratégica entre o poder público estadual, municipal e empresas de tecnologia.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A aquisição dos serviços da PRODEMGE é justificada pela primazia do interesse público, visando promover a eficiência, transparência e modernização da administração pública. A implantação do SEI proporcionará uma série de benefícios substantivos para a gestão municipal: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Agilidade e Eficiência: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Redução significativa do tempo de tramitação dos processos administrativos.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Facilitação no acesso e localização de documentos e informações relevantes.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Automatização de tarefas repetitivas, permitindo que os servidores se concentrem em atividades estratégicas.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Redução de Custos: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Diminuição do consumo de papel, tinta e outros materiais de escritório.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Redução dos gastos com espaço físico para armazenamento de documentos.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Minimização dos custos associados ao transporte e logística de documentos físicos.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Transparência e Acessibilidade: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Disponibilização pública de informações e processos, aumentando a transparência das ações administrativas.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Facilitação da auditoria e controle interno, com registro detalhado de todas as movimentações e alterações nos processos.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Disponibilização eletrônica de documentos e processos acessíveis de qualquer lugar com conexão à internet.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Segurança e Confiabilidade: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Utilização de mecanismos avançados de segurança, como criptografia e assinatura digital, para garantir a integridade e autenticidade dos documentos.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Redução do risco de perda, extravio ou danos físicos aos documentos.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Implementação de backups regulares e sistemas robustos de recuperação de dados em casos de falhas.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Sustentabilidade Ambiental: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 xml:space="preserve">Contribuição efetiva para a preservação ambiental ao reduzir </w:t>
      </w:r>
      <w:r w:rsidRPr="00F607B6">
        <w:rPr>
          <w:rFonts w:ascii="Verdana" w:hAnsi="Verdana" w:cs="Cambria"/>
          <w:kern w:val="2"/>
          <w:sz w:val="20"/>
          <w:szCs w:val="20"/>
        </w:rPr>
        <w:lastRenderedPageBreak/>
        <w:t>significativamente o uso de papel e outros recursos.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Diminuição da pegada de carbono associada ao transporte e armazenamento de documentos físicos.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Melhoria na Gestão de Processos: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Maior controle e visibilidade sobre o andamento dos processos administrativos.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Personalização e otimização dos fluxos de trabalho de acordo com as necessidades específicas da gestão municipal.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b/>
          <w:bCs/>
          <w:kern w:val="2"/>
          <w:sz w:val="20"/>
          <w:szCs w:val="20"/>
        </w:rPr>
        <w:t>Acessibilidade e Inclusão: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Oferta de funcionalidades que facilitam o acesso para pessoas com deficiência, promovendo a inclusão digital.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>Proporcionarão um ambiente de trabalho mais flexível, com acesso remoto e maior acessibilidade.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kern w:val="2"/>
          <w:sz w:val="20"/>
          <w:szCs w:val="20"/>
        </w:rPr>
        <w:t xml:space="preserve">Portanto, a contratação da PRODEMGE para implementação do SEI Municípios não apenas atende aos requisitos legais de dispensa de licitação, conforme previsto na Lei 14.133/2021, mas também é essencial para a modernização da gestão pública em </w:t>
      </w:r>
      <w:r w:rsidRPr="00F607B6">
        <w:rPr>
          <w:rFonts w:ascii="Verdana" w:hAnsi="Verdana" w:cs="Cambria"/>
          <w:b/>
          <w:kern w:val="2"/>
          <w:sz w:val="20"/>
          <w:szCs w:val="20"/>
        </w:rPr>
        <w:t>XXXXX</w:t>
      </w:r>
      <w:r w:rsidRPr="00F607B6">
        <w:rPr>
          <w:rFonts w:ascii="Verdana" w:hAnsi="Verdana" w:cs="Cambria"/>
          <w:kern w:val="2"/>
          <w:sz w:val="20"/>
          <w:szCs w:val="20"/>
        </w:rPr>
        <w:t xml:space="preserve"> (nome da cidade), alinhando-se aos objetivos estratégicos do programa Cidades do Futuro e garantindo benefícios substanciais para toda a comunidade municipal.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vanish/>
          <w:kern w:val="2"/>
          <w:sz w:val="20"/>
          <w:szCs w:val="20"/>
        </w:rPr>
      </w:pPr>
      <w:r w:rsidRPr="00F607B6">
        <w:rPr>
          <w:rFonts w:ascii="Verdana" w:hAnsi="Verdana" w:cs="Cambria"/>
          <w:vanish/>
          <w:kern w:val="2"/>
          <w:sz w:val="20"/>
          <w:szCs w:val="20"/>
        </w:rPr>
        <w:t>Parte superior do formulário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vanish/>
          <w:kern w:val="2"/>
          <w:sz w:val="20"/>
          <w:szCs w:val="20"/>
        </w:rPr>
      </w:pPr>
      <w:r w:rsidRPr="00F607B6">
        <w:rPr>
          <w:rFonts w:ascii="Verdana" w:hAnsi="Verdana" w:cs="Cambria"/>
          <w:vanish/>
          <w:kern w:val="2"/>
          <w:sz w:val="20"/>
          <w:szCs w:val="20"/>
        </w:rPr>
        <w:t>Parte inferior do formulário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 DESCRIÇÃO DETALHADA DO SERVIÇO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8.1. DETALHAMENTO DO SERVIÇO: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8.1.1. O serviço contempla a disponibilização da infraestrutura de nuvem da PRODEMGE para provisionar processamento e armazenamento para a execução do sistema SEI Municípios, com segurança e alta disponibilidade.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8.1.2. Para isso o serviço conta com a </w:t>
      </w:r>
      <w:r w:rsidRPr="00165CEF">
        <w:rPr>
          <w:rFonts w:ascii="Verdana" w:hAnsi="Verdana" w:cs="Cambria"/>
          <w:sz w:val="20"/>
          <w:szCs w:val="20"/>
        </w:rPr>
        <w:t>sustentação da hospedagem do sistema, que contempla:</w:t>
      </w:r>
    </w:p>
    <w:p w:rsidR="008F1DD0" w:rsidRPr="00165CEF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Testes e homologação de novas versões, garantindo que o sistema seja atualizado a cada novo código ou módulo implementado.</w:t>
      </w:r>
    </w:p>
    <w:p w:rsidR="008F1DD0" w:rsidRPr="00165CEF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Monitoramento da infraestrutura </w:t>
      </w:r>
      <w:r w:rsidRPr="00481EA8">
        <w:rPr>
          <w:rFonts w:ascii="Verdana" w:hAnsi="Verdana" w:cs="Cambria"/>
          <w:sz w:val="20"/>
          <w:szCs w:val="20"/>
        </w:rPr>
        <w:t>de hospedagem</w:t>
      </w:r>
      <w:r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da aplicação para diagnóstico de problemas e a coleta de informações para subsidiar na solução de problemas pelo Governo Federal.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Atividades de suporte técnico do sistema em produção</w:t>
      </w:r>
      <w:r w:rsidRPr="00F607B6">
        <w:rPr>
          <w:rFonts w:ascii="Verdana" w:hAnsi="Verdana" w:cs="Cambria"/>
          <w:sz w:val="20"/>
          <w:szCs w:val="20"/>
        </w:rPr>
        <w:t>, com o objetivo de garantir a sua disponibilidade e mantendo-o em operação.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8.2. DETALHAMENTO DO SEI MUNICÍPIOS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8.2.1. O SEI Municípios é uma solução institucional com o objetivo de atender a demandas de gestão dos municípios, assegurando níveis de acesso à informação, segurança de dados e registros, sigilo, auditoria com identificação de usuário e armazenamento do histórico das transações, utilizando os formatos de arquivo dos documentos digitais de acordo com as políticas e diretrizes nos padrões estabelecidos pelo executivo federal de interoperabilidade de governo eletrônico - </w:t>
      </w:r>
      <w:proofErr w:type="spellStart"/>
      <w:r w:rsidRPr="00F607B6">
        <w:rPr>
          <w:rFonts w:ascii="Verdana" w:hAnsi="Verdana" w:cs="Cambria"/>
          <w:sz w:val="20"/>
          <w:szCs w:val="20"/>
        </w:rPr>
        <w:t>ePING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 utilização de soluções e padrões estabelecidos pelo executivo estadual.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8.2.2. A solução apresenta as seguintes características: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Possui interface para acesso via internet;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Armazenamento de documentos;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Tela padrão para acesso dos usuários.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42" w:firstLine="142"/>
        <w:jc w:val="both"/>
        <w:rPr>
          <w:rFonts w:ascii="Verdana" w:hAnsi="Verdana" w:cs="Cambria"/>
          <w:sz w:val="20"/>
          <w:szCs w:val="20"/>
        </w:rPr>
      </w:pPr>
      <w:proofErr w:type="gramStart"/>
      <w:r w:rsidRPr="00F607B6">
        <w:rPr>
          <w:rFonts w:ascii="Verdana" w:hAnsi="Verdana" w:cs="Cambria"/>
          <w:sz w:val="20"/>
          <w:szCs w:val="20"/>
        </w:rPr>
        <w:t>8.2.3 As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 principais funcionalidades da solução são: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Criação e edição de documentos integrada;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Pesquisa inserida no conteúdo do documento;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Possibilidade de criação de modelos para documentos ou parte de documentos;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Inserção de prazos para respostas;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Versionamento de edição;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Acesso de usuários externos a processos e/ou documentos;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Assinatura em bloco;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Inserção de etapas de processos;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Classificação de processos e documentos: sigiloso, restrito e público;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Base de conhecimento.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 8.2.4. A estrutura básica da solução é constituída dos seguintes módulos: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Aplicação principal;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SIP: administração;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SOLR: indexação.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8.2.5. A solução possui também integração com os seguintes módulos: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PEN: tramitação entre municípios, estados e federação;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proofErr w:type="spellStart"/>
      <w:r w:rsidRPr="00F607B6">
        <w:rPr>
          <w:rFonts w:ascii="Verdana" w:hAnsi="Verdana" w:cs="Cambria"/>
          <w:sz w:val="20"/>
          <w:szCs w:val="20"/>
        </w:rPr>
        <w:t>Peticionamento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eletrônico;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Pesquisa pública.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8.3. FLUXO DE EXECUÇÃO DO SERVIÇO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Contratante obtém autorização para utilizar o SEI Municípios e seus módulos junto ao Governo Federal.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Após a assinatura do contrato de prestação de serviço, a contratada configura e disponibiliza a infraestrutura com a solução instalada para a </w:t>
      </w:r>
      <w:proofErr w:type="spellStart"/>
      <w:r w:rsidRPr="00F607B6">
        <w:rPr>
          <w:rFonts w:ascii="Verdana" w:hAnsi="Verdana" w:cs="Cambria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sz w:val="20"/>
          <w:szCs w:val="20"/>
        </w:rPr>
        <w:t>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A </w:t>
      </w:r>
      <w:proofErr w:type="spellStart"/>
      <w:r w:rsidRPr="00F607B6">
        <w:rPr>
          <w:rFonts w:ascii="Verdana" w:hAnsi="Verdana" w:cs="Cambria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fornece senha ao contratante e o capacita na gestão, parametrização e utilização do sistema.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A </w:t>
      </w:r>
      <w:proofErr w:type="spellStart"/>
      <w:r w:rsidRPr="00F607B6">
        <w:rPr>
          <w:rFonts w:ascii="Verdana" w:hAnsi="Verdana" w:cs="Cambria"/>
          <w:sz w:val="20"/>
          <w:szCs w:val="20"/>
        </w:rPr>
        <w:t>Seplag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 o contratante selecionam e implantam </w:t>
      </w:r>
      <w:proofErr w:type="gramStart"/>
      <w:r w:rsidRPr="00F607B6">
        <w:rPr>
          <w:rFonts w:ascii="Verdana" w:hAnsi="Verdana" w:cs="Cambria"/>
          <w:sz w:val="20"/>
          <w:szCs w:val="20"/>
        </w:rPr>
        <w:t>processo(</w:t>
      </w:r>
      <w:proofErr w:type="gramEnd"/>
      <w:r w:rsidRPr="00F607B6">
        <w:rPr>
          <w:rFonts w:ascii="Verdana" w:hAnsi="Verdana" w:cs="Cambria"/>
          <w:sz w:val="20"/>
          <w:szCs w:val="20"/>
        </w:rPr>
        <w:t>s) no sistema SEI.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 4. Local de Prestação do Serviço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42"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O acesso é remoto, via internet. A solução é instalada na nuvem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8.5. Elementos que Compõem o Serviço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Processamento e armazenamento dos dados;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Disponibilização de sistemas operacionais, gerenciadores de banco de dados, gerenciadores de aplicação, ferramentas de segurança e administração, todos com manutenção da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Uso de LDAP para autenticação de usuários;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Integração ao componente Sistema de Segurança Corporativo - SSC da contratada para troca de senhas;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Incorporação de novos módulos e/ou versões desenvolvidos e homologados </w:t>
      </w:r>
      <w:r w:rsidRPr="00165CEF">
        <w:rPr>
          <w:rFonts w:ascii="Verdana" w:hAnsi="Verdana" w:cs="Cambria"/>
          <w:sz w:val="20"/>
          <w:szCs w:val="20"/>
        </w:rPr>
        <w:t>pelo Governo Federal no que tange a solução</w:t>
      </w:r>
      <w:r w:rsidRPr="00F607B6">
        <w:rPr>
          <w:rFonts w:ascii="Verdana" w:hAnsi="Verdana" w:cs="Cambria"/>
          <w:sz w:val="20"/>
          <w:szCs w:val="20"/>
        </w:rPr>
        <w:t xml:space="preserve"> SEI, realizada mediante planejamento da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Procedimentos padronizados de operação, monitoramento, backup e recuperação de dados e serviços dos sistemas.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Certificado digital Web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Serviço WAF</w:t>
      </w:r>
    </w:p>
    <w:p w:rsidR="008F1DD0" w:rsidRPr="00165CEF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Serviço de SMTP - protocolo de correio para envio de mensagens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8.6. Tecnologias Aplicadas na Prestação do Serviço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8.6.1. As plataformas disponíveis na prestação do serviço são: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Ambiente operacional: Linux;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Banco de Dados: </w:t>
      </w:r>
      <w:proofErr w:type="spellStart"/>
      <w:r w:rsidRPr="00F607B6">
        <w:rPr>
          <w:rFonts w:ascii="Verdana" w:hAnsi="Verdana" w:cs="Cambria"/>
          <w:sz w:val="20"/>
          <w:szCs w:val="20"/>
        </w:rPr>
        <w:t>MySql</w:t>
      </w:r>
      <w:proofErr w:type="spellEnd"/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Linguagem de Programação: PHP e Java.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before="240"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8.7. Período da Disponibilização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8.7.1 Processamento do sistema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Processamento do sistema: 24 horas por dia, 7 dias por semana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8.8. Responsável pela Execução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Gerência de Produtos.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8.9. O que não está no Escopo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Capacitação na solução;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Suporte ao gestor e ao usuário final;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Modelagem de processos de negócios;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Comercialização do sistema SEI Municípios, uma vez que os direitos do mesmo não pertencem à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Desenvolvimento de sistemas de informação;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Manutenções corretivas </w:t>
      </w:r>
      <w:proofErr w:type="spellStart"/>
      <w:r w:rsidRPr="00F607B6">
        <w:rPr>
          <w:rFonts w:ascii="Verdana" w:hAnsi="Verdana" w:cs="Cambria"/>
          <w:sz w:val="20"/>
          <w:szCs w:val="20"/>
        </w:rPr>
        <w:t>no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SEI Municípios;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   Customizações dentro do SEI Municípios;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Manual do usuário;</w:t>
      </w:r>
    </w:p>
    <w:p w:rsidR="008F1DD0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Entrega do código fonte da solução Sistema de Segurança Corporativa </w:t>
      </w:r>
      <w:r>
        <w:rPr>
          <w:rFonts w:ascii="Verdana" w:hAnsi="Verdana" w:cs="Cambria"/>
          <w:sz w:val="20"/>
          <w:szCs w:val="20"/>
        </w:rPr>
        <w:t>–</w:t>
      </w:r>
      <w:r w:rsidRPr="00F607B6">
        <w:rPr>
          <w:rFonts w:ascii="Verdana" w:hAnsi="Verdana" w:cs="Cambria"/>
          <w:sz w:val="20"/>
          <w:szCs w:val="20"/>
        </w:rPr>
        <w:t xml:space="preserve"> SSC</w:t>
      </w:r>
    </w:p>
    <w:p w:rsidR="008F1DD0" w:rsidRPr="00481EA8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481EA8">
        <w:rPr>
          <w:rFonts w:ascii="Verdana" w:hAnsi="Verdana" w:cs="Cambria"/>
          <w:sz w:val="20"/>
          <w:szCs w:val="20"/>
        </w:rPr>
        <w:t>Entrega do código fonte da solução SEI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Serviços de impressão;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Linhas e serviços de comunicação de dados entre usuários e CONTRATADA;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Integração a rede IP multisserviços;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Importação de dados de sistemas legados;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Restauração de backup individual de arquivos (o backup constante no escopo da proposta tem por objetivo restabelecer o funcionamento do sistema em caso de desastre);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Exportação em qualquer formato ou mídia de dados e informações </w:t>
      </w:r>
      <w:r w:rsidRPr="00F607B6">
        <w:rPr>
          <w:rFonts w:ascii="Verdana" w:hAnsi="Verdana" w:cs="Cambria"/>
          <w:sz w:val="20"/>
          <w:szCs w:val="20"/>
        </w:rPr>
        <w:lastRenderedPageBreak/>
        <w:t>referentes à um ou mais documentos armazenados no SEI;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8.10. FLUXO DE DESATIVAÇÃO DO SERVIÇO</w:t>
      </w:r>
      <w:r w:rsidRPr="00F607B6">
        <w:rPr>
          <w:rFonts w:ascii="Verdana" w:hAnsi="Verdana" w:cs="Cambria"/>
          <w:sz w:val="20"/>
          <w:szCs w:val="20"/>
        </w:rPr>
        <w:t>.</w:t>
      </w:r>
    </w:p>
    <w:p w:rsidR="008F1DD0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481EA8">
        <w:rPr>
          <w:rFonts w:ascii="Verdana" w:hAnsi="Verdana" w:cs="Cambria"/>
          <w:sz w:val="20"/>
          <w:szCs w:val="20"/>
        </w:rPr>
        <w:sym w:font="Symbol" w:char="F02D"/>
      </w:r>
      <w:r w:rsidRPr="00481EA8">
        <w:rPr>
          <w:rFonts w:ascii="Verdana" w:hAnsi="Verdana" w:cs="Cambria"/>
          <w:sz w:val="20"/>
          <w:szCs w:val="20"/>
        </w:rPr>
        <w:t>    </w:t>
      </w:r>
      <w:r w:rsidRPr="00F607B6">
        <w:rPr>
          <w:rFonts w:ascii="Verdana" w:hAnsi="Verdana" w:cs="Cambria"/>
          <w:sz w:val="20"/>
          <w:szCs w:val="20"/>
        </w:rPr>
        <w:t xml:space="preserve">O CONTRATANTE deverá solicitar a desativação do serviço via Service Desk informando o número do contrato, </w:t>
      </w:r>
      <w:r w:rsidRPr="00165CEF">
        <w:rPr>
          <w:rFonts w:ascii="Verdana" w:hAnsi="Verdana" w:cs="Cambria"/>
          <w:sz w:val="20"/>
          <w:szCs w:val="20"/>
        </w:rPr>
        <w:t xml:space="preserve">com antecedência de </w:t>
      </w:r>
      <w:r w:rsidRPr="00481EA8">
        <w:rPr>
          <w:rFonts w:ascii="Verdana" w:hAnsi="Verdana" w:cs="Cambria"/>
          <w:sz w:val="20"/>
          <w:szCs w:val="20"/>
        </w:rPr>
        <w:t>60</w:t>
      </w:r>
      <w:r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dias da realização do Distrato.</w:t>
      </w:r>
      <w:r w:rsidRPr="00F607B6">
        <w:rPr>
          <w:rFonts w:ascii="Verdana" w:hAnsi="Verdana" w:cs="Cambria"/>
          <w:sz w:val="20"/>
          <w:szCs w:val="20"/>
        </w:rPr>
        <w:br/>
      </w: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 xml:space="preserve">    O </w:t>
      </w:r>
      <w:proofErr w:type="spellStart"/>
      <w:r w:rsidRPr="00F607B6">
        <w:rPr>
          <w:rFonts w:ascii="Verdana" w:hAnsi="Verdana" w:cs="Cambria"/>
          <w:sz w:val="20"/>
          <w:szCs w:val="20"/>
        </w:rPr>
        <w:t>service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</w:t>
      </w:r>
      <w:proofErr w:type="spellStart"/>
      <w:r w:rsidRPr="00F607B6">
        <w:rPr>
          <w:rFonts w:ascii="Verdana" w:hAnsi="Verdana" w:cs="Cambria"/>
          <w:sz w:val="20"/>
          <w:szCs w:val="20"/>
        </w:rPr>
        <w:t>desk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encaminha a solicitação para a área de negócios.</w:t>
      </w:r>
    </w:p>
    <w:p w:rsidR="008F1DD0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>    A área de negócios analisa e encaminha solicitação de desativação para a área executora.</w:t>
      </w:r>
      <w:r w:rsidRPr="00F607B6">
        <w:rPr>
          <w:rFonts w:ascii="Verdana" w:hAnsi="Verdana" w:cs="Cambria"/>
          <w:sz w:val="20"/>
          <w:szCs w:val="20"/>
        </w:rPr>
        <w:br/>
      </w: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>    A CONTRATADA elabora cópia de segurança contendo os processos, as instâncias, os históricos e os arquivos anexados.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sym w:font="Symbol" w:char="F02D"/>
      </w:r>
      <w:r w:rsidRPr="00F607B6">
        <w:rPr>
          <w:rFonts w:ascii="Verdana" w:hAnsi="Verdana" w:cs="Cambria"/>
          <w:sz w:val="20"/>
          <w:szCs w:val="20"/>
        </w:rPr>
        <w:t>    A CONTRATADA encaminha ao CONTRATANTE a mídia contendo a cópia de segurança.</w:t>
      </w:r>
      <w:r w:rsidRPr="00F607B6">
        <w:rPr>
          <w:rFonts w:ascii="Verdana" w:hAnsi="Verdana" w:cs="Cambria"/>
          <w:sz w:val="20"/>
          <w:szCs w:val="20"/>
        </w:rPr>
        <w:br/>
      </w:r>
      <w:r w:rsidRPr="00BB31C3">
        <w:rPr>
          <w:rFonts w:ascii="Verdana" w:hAnsi="Verdana" w:cs="Cambria"/>
          <w:sz w:val="20"/>
          <w:szCs w:val="20"/>
        </w:rPr>
        <w:sym w:font="Symbol" w:char="F02D"/>
      </w:r>
      <w:r w:rsidRPr="00BB31C3">
        <w:rPr>
          <w:rFonts w:ascii="Verdana" w:hAnsi="Verdana" w:cs="Cambria"/>
          <w:sz w:val="20"/>
          <w:szCs w:val="20"/>
        </w:rPr>
        <w:t>    Após a entrega da mídia, a CONTRATADA procederá com a exclusão definitiva dos dados da sua base de armazenamento.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8.11 ATENDIMENTO E SUPORTE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O atendimento é feito através do Service Desk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8.12 ESPECIFICIDADES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O serviço contempla a disponibilização da infraestrutura de nuvem da PRODEMGE e sustentação para provisionar processamento e armazenamento para a execução do sistema SEI Municípios, com segurança e alta disponibilidade.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8.12.2 Disponibilização da solução SEI Municípios na Faixa </w:t>
      </w:r>
      <w:r w:rsidRPr="00F607B6">
        <w:rPr>
          <w:rFonts w:ascii="Verdana" w:hAnsi="Verdana" w:cs="Cambria"/>
          <w:b/>
          <w:sz w:val="20"/>
          <w:szCs w:val="20"/>
        </w:rPr>
        <w:t>X - XXXXXX</w:t>
      </w:r>
      <w:r w:rsidRPr="00F607B6">
        <w:rPr>
          <w:rFonts w:ascii="Verdana" w:hAnsi="Verdana" w:cs="Cambria"/>
          <w:sz w:val="20"/>
          <w:szCs w:val="20"/>
        </w:rPr>
        <w:t xml:space="preserve"> contemplando: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Operação com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usuários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Capacidade de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GB de armazenamento</w:t>
      </w:r>
    </w:p>
    <w:p w:rsidR="008F1DD0" w:rsidRPr="00F607B6" w:rsidRDefault="008F1DD0" w:rsidP="008F1DD0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b/>
          <w:sz w:val="20"/>
          <w:szCs w:val="20"/>
        </w:rPr>
        <w:t>XX</w:t>
      </w:r>
      <w:r w:rsidRPr="00F607B6">
        <w:rPr>
          <w:rFonts w:ascii="Verdana" w:hAnsi="Verdana" w:cs="Cambria"/>
          <w:sz w:val="20"/>
          <w:szCs w:val="20"/>
        </w:rPr>
        <w:t xml:space="preserve"> usuários concorrentes.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8.12.3. Serviços serão iniciados pela contratada, a contar da data acordada entre as partes, após a publicação deste contrato.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9. FORMA E CRITÉRIO DE SELEÇÃO DO FORNECEDOR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72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9.1. A escolha do fornecedor decorre da sua notória especialização, de natureza singular. Encaixa-se perfeitamente à presente contratação, em razão da vasta experiência e relevante trabalho prestado. No caso em análise, percebe-se a inviabilidade de competição para a CONTRATAÇÃO.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72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9.2 Da documentação do fornecedor: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 w:hanging="141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9.2.1. DOCUMENTAÇÕES QUANTO À HABILITAÇÃO FISCAL: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a) Prova de inscrição no CNPJ.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b) Certidão Negativa de Débito relativo ao Fundo de Garantia por Tempo de Serviços (FGTS).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c) Certidão Conjunta Negativa de Débitos Relativos a Tributos Federais e a Dívida Ativa da União.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d) Certidão Negativa de Débito para com a Fazenda Estadual.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e) Certidão Negativa de Débito para com a Fazenda Municipal.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f) Certidão Negativa de Débitos Trabalhistas.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9.2.3. DOCUMENTAÇÕES QUANTO À QUALIFICAÇÃO ECONÔMICO - FINANCEIRA: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a)</w:t>
      </w:r>
      <w:r w:rsidRPr="00F607B6">
        <w:rPr>
          <w:rFonts w:ascii="Verdana" w:hAnsi="Verdana" w:cs="Cambria"/>
          <w:sz w:val="20"/>
          <w:szCs w:val="20"/>
        </w:rPr>
        <w:tab/>
        <w:t>Certidão Negativa de Falência ou Concordata espedida pelo distribuidor da sede da pessoa jurídica.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1134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10. REQUISITOS DA CONTRATAÇÃO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10.1. Proceder ao fornecimento do </w:t>
      </w:r>
      <w:r w:rsidRPr="00165CEF">
        <w:rPr>
          <w:rFonts w:ascii="Verdana" w:hAnsi="Verdana" w:cs="Cambria"/>
          <w:sz w:val="20"/>
          <w:szCs w:val="20"/>
        </w:rPr>
        <w:t>serviço</w:t>
      </w:r>
      <w:r w:rsidRPr="00F607B6"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conforme objeto</w:t>
      </w:r>
      <w:r w:rsidRPr="00F607B6">
        <w:rPr>
          <w:rFonts w:ascii="Verdana" w:hAnsi="Verdana" w:cs="Cambria"/>
          <w:sz w:val="20"/>
          <w:szCs w:val="20"/>
        </w:rPr>
        <w:t xml:space="preserve"> das condições, prazos e preços ajustados na proposta </w:t>
      </w:r>
      <w:r w:rsidRPr="00165CEF">
        <w:rPr>
          <w:rFonts w:ascii="Verdana" w:hAnsi="Verdana" w:cs="Cambria"/>
          <w:sz w:val="20"/>
          <w:szCs w:val="20"/>
        </w:rPr>
        <w:t>comercial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10.2. Prestar esclarecimentos que forem solicitados pelo setor de compras, cujas reclamações se obriga a atender prontamente; </w:t>
      </w:r>
    </w:p>
    <w:p w:rsidR="008F1DD0" w:rsidRPr="00697255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b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10.3. Não transferir a terceiros, quer total ou parcialmente, o objeto a ser contratado, sem a devida anuênc</w:t>
      </w:r>
      <w:r>
        <w:rPr>
          <w:rFonts w:ascii="Verdana" w:hAnsi="Verdana" w:cs="Cambria"/>
          <w:sz w:val="20"/>
          <w:szCs w:val="20"/>
        </w:rPr>
        <w:t xml:space="preserve">ia da Prefeitura Municipal de </w:t>
      </w:r>
      <w:r w:rsidRPr="00697255">
        <w:rPr>
          <w:rFonts w:ascii="Verdana" w:hAnsi="Verdana" w:cs="Cambria"/>
          <w:b/>
          <w:sz w:val="20"/>
          <w:szCs w:val="20"/>
        </w:rPr>
        <w:t>XXXX (nome do município);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b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10.4. Arcar com todas as despesas diretas e indiretas, decorrentes as obrigações assumidas sem qualquer ônus para a Prefeitura Municipal de </w:t>
      </w:r>
      <w:r w:rsidRPr="00F607B6">
        <w:rPr>
          <w:rFonts w:ascii="Verdana" w:hAnsi="Verdana" w:cs="Cambria"/>
          <w:b/>
          <w:sz w:val="20"/>
          <w:szCs w:val="20"/>
        </w:rPr>
        <w:t>XXXXX (nome do município)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10.5. Responsabilizar-se pelos danos causados diretamente à administração ou a terceiros, decorrentes de sua culpa ou dolo da </w:t>
      </w:r>
      <w:r w:rsidRPr="00165CEF">
        <w:rPr>
          <w:rFonts w:ascii="Verdana" w:hAnsi="Verdana" w:cs="Cambria"/>
          <w:sz w:val="20"/>
          <w:szCs w:val="20"/>
        </w:rPr>
        <w:t>prestação de serviços</w:t>
      </w:r>
      <w:r w:rsidRPr="00F607B6">
        <w:rPr>
          <w:rFonts w:ascii="Verdana" w:hAnsi="Verdana" w:cs="Cambria"/>
          <w:sz w:val="20"/>
          <w:szCs w:val="20"/>
        </w:rPr>
        <w:t xml:space="preserve">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10.6. Prestar todos os esclarecimentos que forem solicitados pela Prefeitura Municipal de </w:t>
      </w:r>
      <w:r w:rsidRPr="00F607B6">
        <w:rPr>
          <w:rFonts w:ascii="Verdana" w:hAnsi="Verdana" w:cs="Cambria"/>
          <w:b/>
          <w:sz w:val="20"/>
          <w:szCs w:val="20"/>
        </w:rPr>
        <w:t>XXXXX (nome do município)</w:t>
      </w:r>
      <w:r w:rsidRPr="00F607B6">
        <w:rPr>
          <w:rFonts w:ascii="Verdana" w:hAnsi="Verdana" w:cs="Cambria"/>
          <w:sz w:val="20"/>
          <w:szCs w:val="20"/>
        </w:rPr>
        <w:t xml:space="preserve"> sobre </w:t>
      </w:r>
      <w:r w:rsidRPr="00165CEF">
        <w:rPr>
          <w:rFonts w:ascii="Verdana" w:hAnsi="Verdana" w:cs="Cambria"/>
          <w:sz w:val="20"/>
          <w:szCs w:val="20"/>
        </w:rPr>
        <w:t>prestação de serviços</w:t>
      </w:r>
      <w:r w:rsidRPr="00F607B6"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contrata</w:t>
      </w:r>
      <w:r>
        <w:rPr>
          <w:rFonts w:ascii="Verdana" w:hAnsi="Verdana" w:cs="Cambria"/>
          <w:sz w:val="20"/>
          <w:szCs w:val="20"/>
        </w:rPr>
        <w:t>do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10.7. Manter, durante toda execução do presente contrato, todas as condições de habilitação exigidas no processo licitatório;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10.8. Atender a todas as despesas e encargos de qualquer natureza com pessoal de sua contratação, necessários à execução do contrato, inclusive os encargos de natureza trabalhista, previdenciário, fiscal, de acidentes de trabalho e outros semelhantes, relativos à execução do objeto do contrato;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10.9. Operar como uma organização completa, independente e sem vínculos com o contratante, fornecendo produtos e serviços de comprovada qualidade, sem ônus adicionais para o contratante;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left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10.10. Não </w:t>
      </w:r>
      <w:proofErr w:type="spellStart"/>
      <w:r w:rsidRPr="00F607B6">
        <w:rPr>
          <w:rFonts w:ascii="Verdana" w:hAnsi="Verdana" w:cs="Cambria"/>
          <w:sz w:val="20"/>
          <w:szCs w:val="20"/>
        </w:rPr>
        <w:t>subempreitar</w:t>
      </w:r>
      <w:proofErr w:type="spellEnd"/>
      <w:r w:rsidRPr="00F607B6">
        <w:rPr>
          <w:rFonts w:ascii="Verdana" w:hAnsi="Verdana" w:cs="Cambria"/>
          <w:sz w:val="20"/>
          <w:szCs w:val="20"/>
        </w:rPr>
        <w:t xml:space="preserve"> o contrato a terceiros, sem prévia comunicação e/ou autorização da Prefeitura Municipal de </w:t>
      </w:r>
      <w:r w:rsidRPr="00F607B6">
        <w:rPr>
          <w:rFonts w:ascii="Verdana" w:hAnsi="Verdana" w:cs="Cambria"/>
          <w:b/>
          <w:sz w:val="20"/>
          <w:szCs w:val="20"/>
        </w:rPr>
        <w:t>XXXXX (nome do município)</w:t>
      </w:r>
      <w:r w:rsidRPr="00F607B6">
        <w:rPr>
          <w:rFonts w:ascii="Verdana" w:hAnsi="Verdana" w:cs="Cambria"/>
          <w:sz w:val="20"/>
          <w:szCs w:val="20"/>
        </w:rPr>
        <w:t>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11. GARANTIA DA CONTRATAÇÃO</w:t>
      </w:r>
    </w:p>
    <w:p w:rsidR="008F1DD0" w:rsidRPr="00F607B6" w:rsidRDefault="008F1DD0" w:rsidP="008F1DD0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11.1. </w:t>
      </w:r>
      <w:r w:rsidRPr="00F607B6">
        <w:rPr>
          <w:rFonts w:ascii="Verdana" w:hAnsi="Verdana" w:cs="Cambria"/>
          <w:sz w:val="20"/>
          <w:szCs w:val="20"/>
          <w:lang w:val="pt-PT"/>
        </w:rPr>
        <w:t xml:space="preserve"> Não haverá exigência da garantia da contratação dos artigos 96 e </w:t>
      </w:r>
      <w:r w:rsidRPr="00F607B6">
        <w:rPr>
          <w:rFonts w:ascii="Verdana" w:hAnsi="Verdana" w:cs="Cambria"/>
          <w:sz w:val="20"/>
          <w:szCs w:val="20"/>
          <w:lang w:val="pt-PT"/>
        </w:rPr>
        <w:lastRenderedPageBreak/>
        <w:t xml:space="preserve">seguintes da Lei nº 14.133, de 2021.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12. SUSTENTABILIDADE DO OBJETO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12.1. </w:t>
      </w:r>
      <w:r w:rsidRPr="00F607B6">
        <w:rPr>
          <w:rFonts w:ascii="Verdana" w:hAnsi="Verdana" w:cs="Cambria"/>
          <w:kern w:val="2"/>
          <w:sz w:val="20"/>
          <w:szCs w:val="20"/>
        </w:rPr>
        <w:t>Contribui para a preservação do meio ambiente ao reduzir significativamente o uso de papel e outros recursos, diminuindo a pegada de carbono associada ao transporte e armazenamento de documentos físicos.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13. OBRIGAÇÕES DA CONTRATADA: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Estabelecer contrato comercial assinado entre as partes antes do início da prestação de serviços.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Manter a prestação do serviço conforme acordado em contrato.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>Responsabilizar-se pela segurança da operação e dos dados armazenados.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Executar o backup, de acordo com a política de backup da </w:t>
      </w:r>
      <w:r w:rsidRPr="00F607B6">
        <w:rPr>
          <w:rFonts w:ascii="Verdana" w:hAnsi="Verdana"/>
          <w:b/>
          <w:sz w:val="20"/>
          <w:szCs w:val="20"/>
        </w:rPr>
        <w:t>CONTRATADA</w:t>
      </w:r>
      <w:r w:rsidRPr="00F607B6">
        <w:rPr>
          <w:rFonts w:ascii="Verdana" w:hAnsi="Verdana" w:cs="Arial"/>
          <w:sz w:val="20"/>
          <w:szCs w:val="20"/>
        </w:rPr>
        <w:t xml:space="preserve">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>Tratar confidencialmente todos os documentos, dados e informações que lhe forem fornecidos ou mesmo por ela elaborados, em virtude do serviço contratado.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Comunicar ao </w:t>
      </w:r>
      <w:r w:rsidRPr="00F607B6">
        <w:rPr>
          <w:rFonts w:ascii="Verdana" w:hAnsi="Verdana"/>
          <w:b/>
          <w:sz w:val="20"/>
          <w:szCs w:val="20"/>
        </w:rPr>
        <w:t>CONTRATANTE</w:t>
      </w:r>
      <w:r w:rsidRPr="00F607B6">
        <w:rPr>
          <w:rFonts w:ascii="Verdana" w:hAnsi="Verdana" w:cs="Arial"/>
          <w:sz w:val="20"/>
          <w:szCs w:val="20"/>
        </w:rPr>
        <w:t xml:space="preserve"> qualquer anormalidade na produção. </w:t>
      </w:r>
    </w:p>
    <w:p w:rsidR="008F1DD0" w:rsidRPr="00F607B6" w:rsidRDefault="008F1DD0" w:rsidP="008F1DD0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607B6">
        <w:rPr>
          <w:rFonts w:ascii="Verdana" w:hAnsi="Verdana" w:cs="Arial"/>
          <w:sz w:val="20"/>
          <w:szCs w:val="20"/>
        </w:rPr>
        <w:t xml:space="preserve">Comunicar ao </w:t>
      </w:r>
      <w:r w:rsidRPr="00F607B6">
        <w:rPr>
          <w:rFonts w:ascii="Verdana" w:hAnsi="Verdana"/>
          <w:b/>
          <w:sz w:val="20"/>
          <w:szCs w:val="20"/>
        </w:rPr>
        <w:t>CONTRATANTE</w:t>
      </w:r>
      <w:r w:rsidRPr="00F607B6">
        <w:rPr>
          <w:rFonts w:ascii="Verdana" w:hAnsi="Verdana" w:cs="Arial"/>
          <w:sz w:val="20"/>
          <w:szCs w:val="20"/>
        </w:rPr>
        <w:t>, com antecedência mínima de 72 horas, qualquer necessidade de paralisação do serviço para manutenção preventiva.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Verdana" w:hAnsi="Verdana" w:cs="Cambria"/>
          <w:kern w:val="2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14. OBRIGAÇÃO DA CONTRATANTE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trike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14.1. </w:t>
      </w:r>
      <w:r w:rsidRPr="00F607B6">
        <w:rPr>
          <w:rFonts w:ascii="Verdana" w:hAnsi="Verdana" w:cs="Arial"/>
          <w:sz w:val="20"/>
          <w:szCs w:val="20"/>
        </w:rPr>
        <w:t>Estabelecer contrato comercial assinado entre as partes antes do início da prestação de serviços.</w:t>
      </w:r>
      <w:r w:rsidRPr="00F607B6">
        <w:rPr>
          <w:rFonts w:ascii="Verdana" w:hAnsi="Verdana" w:cs="Cambria"/>
          <w:strike/>
          <w:sz w:val="20"/>
          <w:szCs w:val="20"/>
        </w:rPr>
        <w:t>;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14.2. Convocar os </w:t>
      </w:r>
      <w:proofErr w:type="gramStart"/>
      <w:r w:rsidRPr="00165CEF">
        <w:rPr>
          <w:rFonts w:ascii="Verdana" w:hAnsi="Verdana" w:cs="Cambria"/>
          <w:sz w:val="20"/>
          <w:szCs w:val="20"/>
        </w:rPr>
        <w:t>particulares via</w:t>
      </w:r>
      <w:proofErr w:type="gramEnd"/>
      <w:r w:rsidRPr="00165CEF">
        <w:rPr>
          <w:rFonts w:ascii="Verdana" w:hAnsi="Verdana" w:cs="Cambria"/>
          <w:sz w:val="20"/>
          <w:szCs w:val="20"/>
        </w:rPr>
        <w:t>, telefone ou e-mail, para assinatura do Contrato de Fornecimento e retirada da nota de empenho;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14.3. Observar para que, durante a vigência do presente contrato, sejam mantidas todas as condições de habilitação e qualificação exigidas na licitação, bem assim, a compatibilidade com as obrigações assumidas, inclusive com solicitação de novas certidões ou documentos vencidos;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14.4. Conduzir eventuais procedimentos administrativos de renegociação de preços contratados, para fins de adequação às novas condições de mercado, e de aplicação de penalidades;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</w:t>
      </w:r>
      <w:r>
        <w:rPr>
          <w:rFonts w:ascii="Verdana" w:hAnsi="Verdana" w:cs="Cambria"/>
          <w:sz w:val="20"/>
          <w:szCs w:val="20"/>
        </w:rPr>
        <w:t>5</w:t>
      </w:r>
      <w:r w:rsidRPr="00F607B6">
        <w:rPr>
          <w:rFonts w:ascii="Verdana" w:hAnsi="Verdana" w:cs="Cambria"/>
          <w:sz w:val="20"/>
          <w:szCs w:val="20"/>
        </w:rPr>
        <w:t>. Orientar o fornecedor para que os pagamentos e os documentos de cobrança não sofram Atrasos;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</w:t>
      </w:r>
      <w:r>
        <w:rPr>
          <w:rFonts w:ascii="Verdana" w:hAnsi="Verdana" w:cs="Cambria"/>
          <w:sz w:val="20"/>
          <w:szCs w:val="20"/>
        </w:rPr>
        <w:t>6</w:t>
      </w:r>
      <w:r w:rsidRPr="00F607B6">
        <w:rPr>
          <w:rFonts w:ascii="Verdana" w:hAnsi="Verdana" w:cs="Cambria"/>
          <w:sz w:val="20"/>
          <w:szCs w:val="20"/>
        </w:rPr>
        <w:t>. Notificar, por escrito, o fornecedor, fixando-lhe prazos para corrigir eventuais irregularidades, encontradas na execução do contrato, bem como, quando de multa, retenção por danos causados e quaisquer débitos do fornecedor;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14.7. Obter autorização de uso do SEI Municípios.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14.8. Estabelecer contrato comercial assinado entre as partes, antes do início da prestação de serviços.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lastRenderedPageBreak/>
        <w:t>14.9. Prover a CONTRATADA de todos os dados e informações necessários à consecução do serviço, dentro dos prazos e condições definidos na negociação do serviço.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14.10. Indicar representante para tratar de assuntos relacionados ao serviço.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Comunicar de imediato, via Service Desk, a ocorrência de qualquer anormalidade na operação. 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 xml:space="preserve">14.11. Disponibilizar equipamentos, softwares e demais materiais necessários à utilização da solução e que não sejam de responsabilidade da CONTRATADA. </w:t>
      </w:r>
    </w:p>
    <w:p w:rsidR="008F1DD0" w:rsidRPr="00165CEF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14.12. Responsabilizar-se pela exatidão e integridade das informações manipuladas pela solução e por quaisquer falhas, erros ou imperfeições originadas do não cumprimento das recomendações, orientações e sugestões técnicas da CONTRATADA.</w:t>
      </w:r>
    </w:p>
    <w:p w:rsidR="008F1DD0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  <w:r w:rsidRPr="00165CEF">
        <w:rPr>
          <w:rFonts w:ascii="Verdana" w:hAnsi="Verdana" w:cs="Cambria"/>
          <w:sz w:val="20"/>
          <w:szCs w:val="20"/>
        </w:rPr>
        <w:t>14.13. Zelar pelo uso e guarda das senhas geradas para acesso e pelo não compartilhamento de usuários e senhas.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426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 xml:space="preserve">14. ACEITABILIDADE, PRAZO, GARANTIA, FORMA E LOCAIS DE PRESTAÇÕES DO SERVIÇO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</w:t>
      </w:r>
      <w:r w:rsidRPr="00F607B6">
        <w:rPr>
          <w:rFonts w:ascii="Verdana" w:hAnsi="Verdana" w:cs="Cambria"/>
          <w:b/>
          <w:bCs/>
          <w:sz w:val="20"/>
          <w:szCs w:val="20"/>
        </w:rPr>
        <w:t>.</w:t>
      </w:r>
      <w:r w:rsidRPr="00F607B6">
        <w:rPr>
          <w:rFonts w:ascii="Verdana" w:hAnsi="Verdana" w:cs="Cambria"/>
          <w:sz w:val="20"/>
          <w:szCs w:val="20"/>
        </w:rPr>
        <w:t xml:space="preserve">1. A contratada disponibilizará operação capacidade de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GB de armazenamento com </w:t>
      </w:r>
      <w:r w:rsidRPr="00F607B6">
        <w:rPr>
          <w:rFonts w:ascii="Verdana" w:hAnsi="Verdana" w:cs="Cambria"/>
          <w:b/>
          <w:sz w:val="20"/>
          <w:szCs w:val="20"/>
        </w:rPr>
        <w:t>XXX</w:t>
      </w:r>
      <w:r w:rsidRPr="00F607B6">
        <w:rPr>
          <w:rFonts w:ascii="Verdana" w:hAnsi="Verdana" w:cs="Cambria"/>
          <w:sz w:val="20"/>
          <w:szCs w:val="20"/>
        </w:rPr>
        <w:t xml:space="preserve"> usuários, </w:t>
      </w:r>
      <w:r w:rsidRPr="00F607B6">
        <w:rPr>
          <w:rFonts w:ascii="Verdana" w:hAnsi="Verdana" w:cs="Cambria"/>
          <w:b/>
          <w:sz w:val="20"/>
          <w:szCs w:val="20"/>
        </w:rPr>
        <w:t>XX</w:t>
      </w:r>
      <w:r w:rsidRPr="00F607B6">
        <w:rPr>
          <w:rFonts w:ascii="Verdana" w:hAnsi="Verdana" w:cs="Cambria"/>
          <w:sz w:val="20"/>
          <w:szCs w:val="20"/>
        </w:rPr>
        <w:t xml:space="preserve"> usuários concorrentes e armazenamento adicional de </w:t>
      </w:r>
      <w:r w:rsidRPr="00F607B6">
        <w:rPr>
          <w:rFonts w:ascii="Verdana" w:hAnsi="Verdana" w:cs="Cambria"/>
          <w:b/>
          <w:sz w:val="20"/>
          <w:szCs w:val="20"/>
        </w:rPr>
        <w:t>XXXX</w:t>
      </w:r>
      <w:r w:rsidRPr="00F607B6">
        <w:rPr>
          <w:rFonts w:ascii="Verdana" w:hAnsi="Verdana" w:cs="Cambria"/>
          <w:sz w:val="20"/>
          <w:szCs w:val="20"/>
        </w:rPr>
        <w:t xml:space="preserve"> GB;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14.2. O processamento do sistema ficará disponível 24 horas por dia, 7 dias por semana;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14.3. Disponibilização da infraestrutura de Nuvem da PRODEMGE para supervisionar processamento e armazenamento para execução do sistema SEI Municípios com segurança e alta disponibilidade;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14.4. Teste e homologação de novas versões, garantindo que o sistema seja atualizado a cada novo código ou módulo implementado;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14.5. Monitoramento da </w:t>
      </w:r>
      <w:r w:rsidRPr="00165CEF">
        <w:rPr>
          <w:rFonts w:ascii="Verdana" w:hAnsi="Verdana" w:cs="Cambria"/>
          <w:sz w:val="20"/>
          <w:szCs w:val="20"/>
        </w:rPr>
        <w:t>infraestrutura</w:t>
      </w:r>
      <w:r w:rsidRPr="00F607B6">
        <w:rPr>
          <w:rFonts w:ascii="Verdana" w:hAnsi="Verdana" w:cs="Cambria"/>
          <w:sz w:val="20"/>
          <w:szCs w:val="20"/>
        </w:rPr>
        <w:t xml:space="preserve"> </w:t>
      </w:r>
      <w:r w:rsidRPr="00165CEF">
        <w:rPr>
          <w:rFonts w:ascii="Verdana" w:hAnsi="Verdana" w:cs="Cambria"/>
          <w:sz w:val="20"/>
          <w:szCs w:val="20"/>
        </w:rPr>
        <w:t>da</w:t>
      </w:r>
      <w:r w:rsidRPr="00F607B6">
        <w:rPr>
          <w:rFonts w:ascii="Verdana" w:hAnsi="Verdana" w:cs="Cambria"/>
          <w:sz w:val="20"/>
          <w:szCs w:val="20"/>
        </w:rPr>
        <w:t xml:space="preserve"> aplicação para diagnóstico de problemas e a coleta de informações para subsidiar na solução de problemas </w:t>
      </w:r>
      <w:r w:rsidRPr="00165CEF">
        <w:rPr>
          <w:rFonts w:ascii="Verdana" w:hAnsi="Verdana" w:cs="Cambria"/>
          <w:sz w:val="20"/>
          <w:szCs w:val="20"/>
        </w:rPr>
        <w:t>pelo Governo Federal</w:t>
      </w:r>
      <w:r w:rsidRPr="00F607B6">
        <w:rPr>
          <w:rFonts w:ascii="Verdana" w:hAnsi="Verdana" w:cs="Cambria"/>
          <w:sz w:val="20"/>
          <w:szCs w:val="20"/>
        </w:rPr>
        <w:t xml:space="preserve">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14.6. Atividades de suporte técnico do sistema em produção, com o objetivo de garantir a sua disponibilidade e mantendo-o em operação;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14.7. A solução deverá ser instalada na nuvem da contratada;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14.8. O acesso deverá ser remoto, via internet.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15. DETALHAMENTO DA GESTÃO DO CONTRATO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15.1. Gestor: </w:t>
      </w:r>
      <w:r w:rsidRPr="00F607B6">
        <w:rPr>
          <w:rFonts w:ascii="Verdana" w:hAnsi="Verdana" w:cs="Cambria"/>
          <w:b/>
          <w:sz w:val="20"/>
          <w:szCs w:val="20"/>
        </w:rPr>
        <w:t>XXXXXXXXXXXXXXXXXXXX</w:t>
      </w:r>
      <w:r w:rsidRPr="00F607B6">
        <w:rPr>
          <w:rFonts w:ascii="Verdana" w:hAnsi="Verdana" w:cs="Cambria"/>
          <w:b/>
          <w:sz w:val="20"/>
          <w:szCs w:val="20"/>
          <w:lang w:val="pt-PT"/>
        </w:rPr>
        <w:t xml:space="preserve"> </w:t>
      </w:r>
      <w:r w:rsidRPr="00F607B6">
        <w:rPr>
          <w:rFonts w:ascii="Verdana" w:hAnsi="Verdana" w:cs="Cambria"/>
          <w:sz w:val="20"/>
          <w:szCs w:val="20"/>
          <w:lang w:val="pt-PT"/>
        </w:rPr>
        <w:t>- CPF XXX.XXX.XXX-XX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15.2. </w:t>
      </w:r>
      <w:proofErr w:type="gramStart"/>
      <w:r w:rsidRPr="00F607B6">
        <w:rPr>
          <w:rFonts w:ascii="Verdana" w:hAnsi="Verdana" w:cs="Cambria"/>
          <w:sz w:val="20"/>
          <w:szCs w:val="20"/>
        </w:rPr>
        <w:t>Fiscal Administrativo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: </w:t>
      </w:r>
      <w:r w:rsidRPr="00F607B6">
        <w:rPr>
          <w:rFonts w:ascii="Verdana" w:hAnsi="Verdana" w:cs="Cambria"/>
          <w:b/>
          <w:sz w:val="20"/>
          <w:szCs w:val="20"/>
        </w:rPr>
        <w:t>XXXXXXXXXXXXXXXXXX</w:t>
      </w:r>
      <w:r w:rsidRPr="00F607B6">
        <w:rPr>
          <w:rFonts w:ascii="Verdana" w:hAnsi="Verdana" w:cs="Cambria"/>
          <w:b/>
          <w:sz w:val="20"/>
          <w:szCs w:val="20"/>
          <w:lang w:val="pt-PT"/>
        </w:rPr>
        <w:t xml:space="preserve"> </w:t>
      </w:r>
      <w:r w:rsidRPr="00F607B6">
        <w:rPr>
          <w:rFonts w:ascii="Verdana" w:hAnsi="Verdana" w:cs="Cambria"/>
          <w:sz w:val="20"/>
          <w:szCs w:val="20"/>
          <w:lang w:val="pt-PT"/>
        </w:rPr>
        <w:t xml:space="preserve">- CPF XXX.XXX.XXX-XX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15.3. O contrato deverá ser executado fielmente pelas partes, de acordo com as cláusulas avençadas e as normas da Lei nº 14.133, de 2021, e cada parte responderá pelas consequências de sua inexecução total ou parcial.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15.4. Em caso de impedimento, ordem de paralisação ou suspensão do contrato, o cronograma de execução será prorrogado automaticamente pelo tempo correspondente, anotadas tais circunstâncias mediante simples apostila.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15.5. As comunicações entre o Órgão ou Entidade e a Contratada devem ser realizadas por escrito sempre que o ato exigir tal formalidade, admitindo-se o uso de mensagem eletrônica, via e-mail, para esse fim, conforme dados cadastrais da Contratada, constantes do sistema do órgão ou Entidade. A responsabilidade de informar as possíveis atualizações é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15.6. A execução do contrato deverá ser acompanhada e fiscalizada pelos fiscais do contrato, ou pelos respectivos substitutos conforme Lei nº 14.133, de 2021, art. 117, caput e do Decreto Municipal </w:t>
      </w:r>
      <w:proofErr w:type="gramStart"/>
      <w:r w:rsidRPr="00F607B6">
        <w:rPr>
          <w:rFonts w:ascii="Verdana" w:hAnsi="Verdana" w:cs="Cambria"/>
          <w:sz w:val="20"/>
          <w:szCs w:val="20"/>
        </w:rPr>
        <w:t>n.º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 4.441 de 21 de março de 2023.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15.7. O fiscal administrativo do contrato comunicará ao gestor do contrato, em tempo hábil, o término do contrato sob sua responsabilidade, com vistas à tempestiva renovação ou prorrogação contratual.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15.8. O gestor do contrato deverá elaborará relatório final com informações sobre a consecução dos objetivos que tenham justificado a contratação e eventuais condutas a serem adotadas para o aprimoramento das atividades da Administração. 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16. RECEBIMENTO DO OBJETO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b/>
          <w:bCs/>
          <w:sz w:val="20"/>
          <w:szCs w:val="20"/>
          <w:highlight w:val="yellow"/>
        </w:rPr>
      </w:pPr>
      <w:r w:rsidRPr="00F607B6">
        <w:rPr>
          <w:rFonts w:ascii="Verdana" w:hAnsi="Verdana" w:cs="Cambria"/>
          <w:sz w:val="20"/>
          <w:szCs w:val="20"/>
        </w:rPr>
        <w:t>O recebimento será de forma remota, via internet, uma vez que a solução deverá ser instalada na nuvem da contratada.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17. ESTIMATIVAS DO VALOR DA CONTRATAÇÃO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17.1. Valor estimado em R$ </w:t>
      </w:r>
      <w:r w:rsidRPr="00F607B6">
        <w:rPr>
          <w:rFonts w:ascii="Verdana" w:hAnsi="Verdana" w:cs="Cambria"/>
          <w:b/>
          <w:sz w:val="20"/>
          <w:szCs w:val="20"/>
        </w:rPr>
        <w:t>XXXXXXX</w:t>
      </w:r>
      <w:r w:rsidRPr="00F607B6">
        <w:rPr>
          <w:rFonts w:ascii="Verdana" w:hAnsi="Verdana" w:cs="Helvetica"/>
          <w:sz w:val="20"/>
          <w:szCs w:val="20"/>
        </w:rPr>
        <w:t xml:space="preserve"> (</w:t>
      </w:r>
      <w:r w:rsidRPr="00F607B6">
        <w:rPr>
          <w:rFonts w:ascii="Verdana" w:hAnsi="Verdana" w:cs="Helvetica"/>
          <w:b/>
          <w:sz w:val="20"/>
          <w:szCs w:val="20"/>
        </w:rPr>
        <w:t>XXXXXXX</w:t>
      </w:r>
      <w:r w:rsidRPr="00F607B6">
        <w:rPr>
          <w:rFonts w:ascii="Verdana" w:hAnsi="Verdana" w:cs="Cambria"/>
          <w:sz w:val="20"/>
          <w:szCs w:val="20"/>
        </w:rPr>
        <w:t xml:space="preserve">), equivalente a 30 (trinta) meses. </w:t>
      </w:r>
    </w:p>
    <w:p w:rsidR="00D535AF" w:rsidRDefault="00D535AF" w:rsidP="00D535AF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C8397E">
        <w:rPr>
          <w:rFonts w:ascii="Verdana" w:hAnsi="Verdana" w:cs="Cambria"/>
          <w:sz w:val="20"/>
          <w:szCs w:val="20"/>
        </w:rPr>
        <w:t xml:space="preserve">17.2. O contrato terá carência conforme o prazo que for acordado em reunião entre as partes, a contar </w:t>
      </w:r>
      <w:bookmarkStart w:id="0" w:name="_GoBack"/>
      <w:bookmarkEnd w:id="0"/>
      <w:r w:rsidRPr="00C8397E">
        <w:rPr>
          <w:rFonts w:ascii="Verdana" w:hAnsi="Verdana" w:cs="Cambria"/>
          <w:sz w:val="20"/>
          <w:szCs w:val="20"/>
        </w:rPr>
        <w:t>da assinatura do contrato. A primeira fatura será emitida após o término do período de carência estabelecido.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 xml:space="preserve">17.3. </w:t>
      </w:r>
      <w:r w:rsidRPr="00165CEF">
        <w:rPr>
          <w:rFonts w:ascii="Verdana" w:hAnsi="Verdana" w:cs="Cambria"/>
          <w:sz w:val="20"/>
          <w:szCs w:val="20"/>
        </w:rPr>
        <w:t xml:space="preserve">Ficha orçamentária: </w:t>
      </w:r>
      <w:proofErr w:type="spellStart"/>
      <w:r>
        <w:rPr>
          <w:rFonts w:ascii="Verdana" w:hAnsi="Verdana" w:cs="Cambria"/>
          <w:sz w:val="20"/>
          <w:szCs w:val="20"/>
        </w:rPr>
        <w:t>xxxxxxxxxxxxxxxxx</w:t>
      </w:r>
      <w:proofErr w:type="spellEnd"/>
      <w:r w:rsidRPr="00165CEF">
        <w:rPr>
          <w:rFonts w:ascii="Verdana" w:hAnsi="Verdana" w:cs="Cambria"/>
          <w:sz w:val="20"/>
          <w:szCs w:val="20"/>
        </w:rPr>
        <w:t>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18. QUANTITATIVO E DESCRITIVO COMPLETO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ind w:firstLine="720"/>
        <w:jc w:val="both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18.1. Conforme ANEXO I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XXXXXXXXX (Nome do Município</w:t>
      </w:r>
      <w:proofErr w:type="gramStart"/>
      <w:r>
        <w:rPr>
          <w:rFonts w:ascii="Verdana" w:hAnsi="Verdana" w:cs="Cambria"/>
          <w:sz w:val="20"/>
          <w:szCs w:val="20"/>
        </w:rPr>
        <w:t>),XX</w:t>
      </w:r>
      <w:proofErr w:type="gramEnd"/>
      <w:r w:rsidRPr="00F607B6">
        <w:rPr>
          <w:rFonts w:ascii="Verdana" w:hAnsi="Verdana" w:cs="Cambria"/>
          <w:sz w:val="20"/>
          <w:szCs w:val="20"/>
        </w:rPr>
        <w:t xml:space="preserve"> de </w:t>
      </w:r>
      <w:r>
        <w:rPr>
          <w:rFonts w:ascii="Verdana" w:hAnsi="Verdana" w:cs="Cambria"/>
          <w:sz w:val="20"/>
          <w:szCs w:val="20"/>
        </w:rPr>
        <w:t>XXXXXX</w:t>
      </w:r>
      <w:r w:rsidRPr="00F607B6">
        <w:rPr>
          <w:rFonts w:ascii="Verdana" w:hAnsi="Verdana" w:cs="Cambria"/>
          <w:sz w:val="20"/>
          <w:szCs w:val="20"/>
        </w:rPr>
        <w:t xml:space="preserve"> de 2024.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160"/>
        <w:jc w:val="both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.............................................................................................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Responsável pelo Termo de Referência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Nome do responsável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lastRenderedPageBreak/>
        <w:t>.............................................................................................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Controladoria-Geral do Município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Nome do responsável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.............................................................................................</w:t>
      </w:r>
    </w:p>
    <w:p w:rsidR="008F1DD0" w:rsidRPr="00F607B6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sz w:val="20"/>
          <w:szCs w:val="20"/>
        </w:rPr>
      </w:pPr>
      <w:r w:rsidRPr="00F607B6">
        <w:rPr>
          <w:rFonts w:ascii="Verdana" w:hAnsi="Verdana" w:cs="Cambria"/>
          <w:sz w:val="20"/>
          <w:szCs w:val="20"/>
        </w:rPr>
        <w:t>Prefeito Municipal</w:t>
      </w:r>
    </w:p>
    <w:p w:rsidR="00F04081" w:rsidRPr="008F1DD0" w:rsidRDefault="008F1DD0" w:rsidP="008F1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mbria"/>
          <w:b/>
          <w:bCs/>
          <w:sz w:val="20"/>
          <w:szCs w:val="20"/>
        </w:rPr>
      </w:pPr>
      <w:r w:rsidRPr="00F607B6">
        <w:rPr>
          <w:rFonts w:ascii="Verdana" w:hAnsi="Verdana" w:cs="Cambria"/>
          <w:b/>
          <w:bCs/>
          <w:sz w:val="20"/>
          <w:szCs w:val="20"/>
        </w:rPr>
        <w:t>Nome do Prefeito</w:t>
      </w:r>
    </w:p>
    <w:sectPr w:rsidR="00F04081" w:rsidRPr="008F1DD0" w:rsidSect="00395AE9">
      <w:footerReference w:type="default" r:id="rId7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12" w:rsidRDefault="00131F12">
      <w:pPr>
        <w:spacing w:after="0" w:line="240" w:lineRule="auto"/>
      </w:pPr>
      <w:r>
        <w:separator/>
      </w:r>
    </w:p>
  </w:endnote>
  <w:endnote w:type="continuationSeparator" w:id="0">
    <w:p w:rsidR="00131F12" w:rsidRDefault="001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F1" w:rsidRPr="002765F1" w:rsidRDefault="00131F12" w:rsidP="00CF6D50">
    <w:pPr>
      <w:pStyle w:val="Rodap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12" w:rsidRDefault="00131F12">
      <w:pPr>
        <w:spacing w:after="0" w:line="240" w:lineRule="auto"/>
      </w:pPr>
      <w:r>
        <w:separator/>
      </w:r>
    </w:p>
  </w:footnote>
  <w:footnote w:type="continuationSeparator" w:id="0">
    <w:p w:rsidR="00131F12" w:rsidRDefault="0013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7E3A"/>
    <w:multiLevelType w:val="hybridMultilevel"/>
    <w:tmpl w:val="AFF6E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4AB1"/>
    <w:multiLevelType w:val="hybridMultilevel"/>
    <w:tmpl w:val="6F8A95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D50C5"/>
    <w:multiLevelType w:val="hybridMultilevel"/>
    <w:tmpl w:val="DA5462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312991"/>
    <w:multiLevelType w:val="hybridMultilevel"/>
    <w:tmpl w:val="CCD0BB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4271A1"/>
    <w:multiLevelType w:val="hybridMultilevel"/>
    <w:tmpl w:val="05366C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092C1D"/>
    <w:multiLevelType w:val="hybridMultilevel"/>
    <w:tmpl w:val="3AA8CD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8"/>
    <w:rsid w:val="00131F12"/>
    <w:rsid w:val="001528E2"/>
    <w:rsid w:val="003E6FCB"/>
    <w:rsid w:val="007F2975"/>
    <w:rsid w:val="008F1DD0"/>
    <w:rsid w:val="00A054E8"/>
    <w:rsid w:val="00D20212"/>
    <w:rsid w:val="00D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BFBE-8E18-4B81-A076-9F4476A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D0"/>
    <w:pPr>
      <w:spacing w:after="200" w:line="276" w:lineRule="auto"/>
    </w:pPr>
    <w:rPr>
      <w:rFonts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F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DD0"/>
    <w:rPr>
      <w:rFonts w:cstheme="minorHAnsi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8F1DD0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F1DD0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3188</Words>
  <Characters>17217</Characters>
  <Application>Microsoft Office Word</Application>
  <DocSecurity>0</DocSecurity>
  <Lines>143</Lines>
  <Paragraphs>40</Paragraphs>
  <ScaleCrop>false</ScaleCrop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Leyverson Teodoro da Silva Silveira</dc:creator>
  <cp:keywords/>
  <dc:description/>
  <cp:lastModifiedBy>Leyverson Teodoro da Silva Silveira</cp:lastModifiedBy>
  <cp:revision>4</cp:revision>
  <dcterms:created xsi:type="dcterms:W3CDTF">2025-06-06T13:32:00Z</dcterms:created>
  <dcterms:modified xsi:type="dcterms:W3CDTF">2025-07-09T14:10:00Z</dcterms:modified>
</cp:coreProperties>
</file>