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109CCD57" w:rsidR="001F1E63" w:rsidRDefault="00902A94" w:rsidP="4051F9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4051F901">
        <w:rPr>
          <w:rFonts w:asciiTheme="minorHAnsi" w:eastAsiaTheme="minorEastAsia" w:hAnsiTheme="minorHAnsi" w:cstheme="minorBidi"/>
          <w:sz w:val="24"/>
          <w:szCs w:val="24"/>
        </w:rPr>
        <w:t xml:space="preserve">ANEXO </w:t>
      </w:r>
      <w:r w:rsidRPr="4051F901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00172C31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1B69FDF9" w:rsidRPr="4051F901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2319B4C2" w:rsidRPr="4051F901">
        <w:rPr>
          <w:rFonts w:asciiTheme="minorHAnsi" w:eastAsiaTheme="minorEastAsia" w:hAnsiTheme="minorHAnsi" w:cstheme="minorBidi"/>
          <w:sz w:val="24"/>
          <w:szCs w:val="24"/>
        </w:rPr>
        <w:t>DE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COMERCIAL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PARA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2F37E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>CONTRATAÇÃO DE SERVIÇOS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43086DC0" w:rsidR="141B1256" w:rsidRDefault="00DD12F4" w:rsidP="4A4850A6">
      <w:pPr>
        <w:widowControl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4051F901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4051F90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Ao disponibilizar este modelo como anexo ao </w:t>
      </w:r>
      <w:r w:rsidR="00A431F0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Edital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8"/>
        <w:gridCol w:w="5048"/>
      </w:tblGrid>
      <w:tr w:rsidR="00F97651" w14:paraId="41E6011D" w14:textId="77777777" w:rsidTr="5A9D85FD">
        <w:trPr>
          <w:trHeight w:val="921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79295464" w:rsidR="00F97651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431F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2E7AA00F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33F429A9" w:rsidR="00DE4450" w:rsidRDefault="009E7B32" w:rsidP="4051F901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B76A0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0172C31">
        <w:trPr>
          <w:trHeight w:val="657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4051F901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4051F901">
              <w:rPr>
                <w:b/>
                <w:bCs/>
                <w:sz w:val="24"/>
                <w:szCs w:val="24"/>
              </w:rPr>
              <w:t xml:space="preserve"> </w:t>
            </w:r>
            <w:r w:rsidR="437EDF85" w:rsidRPr="4051F901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5A9D85FD">
        <w:trPr>
          <w:trHeight w:val="425"/>
          <w:jc w:val="center"/>
        </w:trPr>
        <w:tc>
          <w:tcPr>
            <w:tcW w:w="5048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4AB9B0CC" w14:textId="77777777" w:rsidTr="4051F901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2E4A7B70" w14:textId="034F3246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LOTE 01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3AC747B" w14:textId="0710F905" w:rsidR="3FD8D2C7" w:rsidRDefault="1C3D26F3" w:rsidP="00A431F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01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2211D68" w14:textId="02C12748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20A9316" w14:textId="5A714C56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67F02EAF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0C05AF9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7199AD97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0078C518" w14:textId="6D90233C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C13354A" w14:textId="514CA1E1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111F4406" w14:textId="77777777" w:rsidTr="00172C31">
              <w:trPr>
                <w:trHeight w:val="405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84EF68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4CC558D1" w14:textId="6A82AAC6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</w:t>
                  </w:r>
                  <w:r w:rsidR="78EBBF31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2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60527B1D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2D562BE5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3485F7FB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0D256906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0DB18C4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6FBC15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1FE5D3A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2E85D024" w14:textId="77777777" w:rsidTr="00172C31">
              <w:trPr>
                <w:trHeight w:val="480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906A252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F03C9C9" w14:textId="64E75435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Item </w:t>
                  </w:r>
                  <w:r w:rsidR="001A7096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338C053E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A1D735E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21C0EA04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274FFEF0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4CDD645E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79A81EE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015DBB0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37B97AA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613C625" w14:textId="77777777" w:rsidR="008A2297" w:rsidRDefault="008A2297"/>
              </w:tc>
              <w:tc>
                <w:tcPr>
                  <w:tcW w:w="2355" w:type="dxa"/>
                  <w:shd w:val="clear" w:color="auto" w:fill="FFFFFF" w:themeFill="background1"/>
                  <w:vAlign w:val="center"/>
                </w:tcPr>
                <w:p w14:paraId="11896A4B" w14:textId="152313C4" w:rsidR="75ACE0CE" w:rsidRPr="00A431F0" w:rsidRDefault="3518EE02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EE81CCC" w14:textId="08740687" w:rsidR="75ACE0CE" w:rsidRPr="00A431F0" w:rsidRDefault="3518EE02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5A9D85FD">
        <w:trPr>
          <w:trHeight w:val="1302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6A51AF1E" w14:textId="77777777" w:rsidTr="5A9D85FD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02FDBD0" w14:textId="627FEF42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LOTE: </w:t>
                  </w:r>
                  <w:r w:rsidR="64C38662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9DE3012" w14:textId="71FBD1C4" w:rsidR="732BB253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06D49C12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710A735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4EB84C7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374DFA41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AB7F028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2AA4315F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5D851BB3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68494D1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EE6349B" w14:textId="77777777" w:rsidTr="00172C3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CFEE04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B8D492A" w14:textId="3F425779" w:rsidR="4A4850A6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1A79B367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</w:t>
                  </w:r>
                  <w:r w:rsidR="1A79B367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lastRenderedPageBreak/>
                    <w:t xml:space="preserve">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50F58A24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lastRenderedPageBreak/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A25E83F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126AB187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BFC8C13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860F070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42A9D33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42C5C3CA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0E75C47E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54C0BEF" w14:textId="77777777" w:rsidR="008A2297" w:rsidRDefault="008A2297"/>
              </w:tc>
              <w:tc>
                <w:tcPr>
                  <w:tcW w:w="2355" w:type="dxa"/>
                  <w:shd w:val="clear" w:color="auto" w:fill="auto"/>
                  <w:vAlign w:val="center"/>
                </w:tcPr>
                <w:p w14:paraId="1F1697CC" w14:textId="016CFB6D" w:rsidR="030FCE93" w:rsidRPr="00A431F0" w:rsidRDefault="5C5D7DFD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591654D" w14:textId="0299AFB1" w:rsidR="7DE8F005" w:rsidRPr="00A431F0" w:rsidRDefault="4ADF8203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F22428" w14:paraId="4F856414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1EB6B6F" w14:textId="558022D1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Observações:</w:t>
            </w:r>
          </w:p>
        </w:tc>
      </w:tr>
      <w:tr w:rsidR="00F97651" w14:paraId="5F225443" w14:textId="77777777" w:rsidTr="5A9D85FD">
        <w:trPr>
          <w:trHeight w:val="510"/>
          <w:jc w:val="center"/>
        </w:trPr>
        <w:tc>
          <w:tcPr>
            <w:tcW w:w="5048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048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A431F0">
            <w:pPr>
              <w:pStyle w:val="TableParagraph"/>
              <w:spacing w:before="120" w:after="120"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6B5BCF5C" w:rsidR="00F97651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A431F0">
              <w:rPr>
                <w:rFonts w:asciiTheme="minorHAnsi" w:eastAsiaTheme="minorEastAsia" w:hAnsiTheme="minorHAnsi" w:cstheme="minorBidi"/>
                <w:sz w:val="24"/>
                <w:szCs w:val="24"/>
              </w:rPr>
              <w:t>esse Edital de Pregão Eletrônico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7065060A" w:rsidR="002A5DA9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b) nos preços propostos encontram-se incluídos todos os tributos, encargos sociais, trabalhistas e financeiros, taxas, seguros e quaisquer outros ônus que porventura possam recair sobre o objeto a ser contratado na presente</w:t>
            </w:r>
            <w:r w:rsidR="410A2F6D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663F00A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5E859F4F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57779285" w:rsidR="00E91620" w:rsidRPr="00E91620" w:rsidRDefault="3EA14890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7211D98C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</w:t>
            </w:r>
            <w:r w:rsidR="5E859F4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87C5300" w:rsidR="00DE4450" w:rsidRPr="43B2EE01" w:rsidRDefault="00DE4450" w:rsidP="00EA318A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5A9D85FD">
        <w:trPr>
          <w:trHeight w:val="1284"/>
          <w:jc w:val="center"/>
        </w:trPr>
        <w:tc>
          <w:tcPr>
            <w:tcW w:w="10096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 w:rsidSect="00A431F0">
      <w:headerReference w:type="default" r:id="rId9"/>
      <w:footerReference w:type="default" r:id="rId10"/>
      <w:pgSz w:w="11900" w:h="16840"/>
      <w:pgMar w:top="561" w:right="578" w:bottom="380" w:left="578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DDBA" w14:textId="77777777" w:rsidR="009F4A11" w:rsidRDefault="009F4A11">
      <w:r>
        <w:separator/>
      </w:r>
    </w:p>
  </w:endnote>
  <w:endnote w:type="continuationSeparator" w:id="0">
    <w:p w14:paraId="7AA33B3A" w14:textId="77777777" w:rsidR="009F4A11" w:rsidRDefault="009F4A11">
      <w:r>
        <w:continuationSeparator/>
      </w:r>
    </w:p>
  </w:endnote>
  <w:endnote w:type="continuationNotice" w:id="1">
    <w:p w14:paraId="7D8C3CDD" w14:textId="77777777" w:rsidR="009F4A11" w:rsidRDefault="009F4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BB91" w14:textId="77777777" w:rsidR="009F4A11" w:rsidRDefault="009F4A11">
      <w:r>
        <w:separator/>
      </w:r>
    </w:p>
  </w:footnote>
  <w:footnote w:type="continuationSeparator" w:id="0">
    <w:p w14:paraId="44299C65" w14:textId="77777777" w:rsidR="009F4A11" w:rsidRDefault="009F4A11">
      <w:r>
        <w:continuationSeparator/>
      </w:r>
    </w:p>
  </w:footnote>
  <w:footnote w:type="continuationNotice" w:id="1">
    <w:p w14:paraId="3B2F6ABA" w14:textId="77777777" w:rsidR="009F4A11" w:rsidRDefault="009F4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A304" w14:textId="77777777" w:rsidR="00251347" w:rsidRDefault="00251347" w:rsidP="00251347">
    <w:pPr>
      <w:pStyle w:val="Cabealho"/>
      <w:jc w:val="right"/>
      <w:rPr>
        <w:rFonts w:ascii="Arial" w:eastAsia="Arial" w:hAnsi="Arial" w:cs="Arial"/>
      </w:rPr>
    </w:pPr>
  </w:p>
  <w:p w14:paraId="27F3AC02" w14:textId="3FC09824" w:rsidR="00251347" w:rsidRDefault="005B2077" w:rsidP="00251347">
    <w:pPr>
      <w:pStyle w:val="Cabealho"/>
      <w:jc w:val="right"/>
    </w:pPr>
    <w:r>
      <w:rPr>
        <w:rFonts w:ascii="Arial" w:eastAsia="Arial" w:hAnsi="Arial" w:cs="Arial"/>
      </w:rPr>
      <w:t>v</w:t>
    </w:r>
    <w:r w:rsidR="00251347">
      <w:rPr>
        <w:rFonts w:ascii="Arial" w:eastAsia="Arial" w:hAnsi="Arial" w:cs="Arial"/>
      </w:rPr>
      <w:t>1.2024.12</w:t>
    </w:r>
  </w:p>
  <w:p w14:paraId="5B0CA4AA" w14:textId="77777777" w:rsidR="00251347" w:rsidRDefault="002513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7651"/>
    <w:rsid w:val="00037824"/>
    <w:rsid w:val="00060EFB"/>
    <w:rsid w:val="000723BF"/>
    <w:rsid w:val="000F083D"/>
    <w:rsid w:val="00145BF4"/>
    <w:rsid w:val="00172C31"/>
    <w:rsid w:val="001A0CC4"/>
    <w:rsid w:val="001A7096"/>
    <w:rsid w:val="001F1E63"/>
    <w:rsid w:val="00230C72"/>
    <w:rsid w:val="00251347"/>
    <w:rsid w:val="002729FF"/>
    <w:rsid w:val="002A5DA9"/>
    <w:rsid w:val="002F37E2"/>
    <w:rsid w:val="00391131"/>
    <w:rsid w:val="003E7276"/>
    <w:rsid w:val="00407B3B"/>
    <w:rsid w:val="0048B389"/>
    <w:rsid w:val="00500D1B"/>
    <w:rsid w:val="005107C2"/>
    <w:rsid w:val="005610D7"/>
    <w:rsid w:val="00564DF6"/>
    <w:rsid w:val="005B2077"/>
    <w:rsid w:val="005C6010"/>
    <w:rsid w:val="00616453"/>
    <w:rsid w:val="006652A7"/>
    <w:rsid w:val="006C5E3E"/>
    <w:rsid w:val="00723764"/>
    <w:rsid w:val="00764D93"/>
    <w:rsid w:val="007C050F"/>
    <w:rsid w:val="007E78AD"/>
    <w:rsid w:val="008559CC"/>
    <w:rsid w:val="00857FCC"/>
    <w:rsid w:val="008719AE"/>
    <w:rsid w:val="008A2297"/>
    <w:rsid w:val="008B11DE"/>
    <w:rsid w:val="008E061D"/>
    <w:rsid w:val="00902A94"/>
    <w:rsid w:val="009314D6"/>
    <w:rsid w:val="00937DF6"/>
    <w:rsid w:val="009C4AC8"/>
    <w:rsid w:val="009D159E"/>
    <w:rsid w:val="009E7B32"/>
    <w:rsid w:val="009F4A11"/>
    <w:rsid w:val="009F616F"/>
    <w:rsid w:val="009F73A5"/>
    <w:rsid w:val="00A2434E"/>
    <w:rsid w:val="00A32550"/>
    <w:rsid w:val="00A3444A"/>
    <w:rsid w:val="00A431F0"/>
    <w:rsid w:val="00A471F4"/>
    <w:rsid w:val="00AD5424"/>
    <w:rsid w:val="00AF733E"/>
    <w:rsid w:val="00B10EFC"/>
    <w:rsid w:val="00B24AB1"/>
    <w:rsid w:val="00B35CC6"/>
    <w:rsid w:val="00B76A0F"/>
    <w:rsid w:val="00B937BE"/>
    <w:rsid w:val="00C004D0"/>
    <w:rsid w:val="00CE1A5E"/>
    <w:rsid w:val="00D035AA"/>
    <w:rsid w:val="00D614D9"/>
    <w:rsid w:val="00D969BC"/>
    <w:rsid w:val="00DB5841"/>
    <w:rsid w:val="00DD12F4"/>
    <w:rsid w:val="00DE4450"/>
    <w:rsid w:val="00E6111E"/>
    <w:rsid w:val="00E90EF6"/>
    <w:rsid w:val="00E91620"/>
    <w:rsid w:val="00EA318A"/>
    <w:rsid w:val="00EE3BA1"/>
    <w:rsid w:val="00F22428"/>
    <w:rsid w:val="00F97651"/>
    <w:rsid w:val="00FD02E0"/>
    <w:rsid w:val="030FCE93"/>
    <w:rsid w:val="04637B26"/>
    <w:rsid w:val="06D49C12"/>
    <w:rsid w:val="085A2B6E"/>
    <w:rsid w:val="09A3DE2A"/>
    <w:rsid w:val="09A65681"/>
    <w:rsid w:val="0D3B8D19"/>
    <w:rsid w:val="0D557988"/>
    <w:rsid w:val="0E72EDFC"/>
    <w:rsid w:val="0EB04495"/>
    <w:rsid w:val="0EBA7F07"/>
    <w:rsid w:val="10E395FE"/>
    <w:rsid w:val="1111F2AF"/>
    <w:rsid w:val="134CD23A"/>
    <w:rsid w:val="13A21155"/>
    <w:rsid w:val="141B1256"/>
    <w:rsid w:val="155405B3"/>
    <w:rsid w:val="18DEC38A"/>
    <w:rsid w:val="1A79B367"/>
    <w:rsid w:val="1AC63F3B"/>
    <w:rsid w:val="1B69FDF9"/>
    <w:rsid w:val="1C3D26F3"/>
    <w:rsid w:val="1EAC2D41"/>
    <w:rsid w:val="21FB4848"/>
    <w:rsid w:val="2205F6A7"/>
    <w:rsid w:val="22BE8ACE"/>
    <w:rsid w:val="2319B4C2"/>
    <w:rsid w:val="245D13D1"/>
    <w:rsid w:val="279192F6"/>
    <w:rsid w:val="28BE9E85"/>
    <w:rsid w:val="2A513FA9"/>
    <w:rsid w:val="2B76DF9A"/>
    <w:rsid w:val="2C235FED"/>
    <w:rsid w:val="2E7AA00F"/>
    <w:rsid w:val="2ED26293"/>
    <w:rsid w:val="2EEC291D"/>
    <w:rsid w:val="33A61846"/>
    <w:rsid w:val="342BC27A"/>
    <w:rsid w:val="3468C936"/>
    <w:rsid w:val="3518EE02"/>
    <w:rsid w:val="370983C5"/>
    <w:rsid w:val="3A6F50F9"/>
    <w:rsid w:val="3BB14819"/>
    <w:rsid w:val="3C0B215A"/>
    <w:rsid w:val="3C753D92"/>
    <w:rsid w:val="3D3A5F75"/>
    <w:rsid w:val="3D5A90FF"/>
    <w:rsid w:val="3DA6F1BB"/>
    <w:rsid w:val="3E8C0478"/>
    <w:rsid w:val="3EA14890"/>
    <w:rsid w:val="3F102601"/>
    <w:rsid w:val="3F7A3BDF"/>
    <w:rsid w:val="3FD8D2C7"/>
    <w:rsid w:val="4051F901"/>
    <w:rsid w:val="40DE927D"/>
    <w:rsid w:val="410A2F6D"/>
    <w:rsid w:val="437EDF85"/>
    <w:rsid w:val="43B2EE01"/>
    <w:rsid w:val="43DD740A"/>
    <w:rsid w:val="44B52439"/>
    <w:rsid w:val="458FF161"/>
    <w:rsid w:val="4898D80C"/>
    <w:rsid w:val="4A4850A6"/>
    <w:rsid w:val="4AB338C3"/>
    <w:rsid w:val="4ADF8203"/>
    <w:rsid w:val="4BD5D632"/>
    <w:rsid w:val="4BFA5EB9"/>
    <w:rsid w:val="4CB1E26F"/>
    <w:rsid w:val="4EB09456"/>
    <w:rsid w:val="4F6B3719"/>
    <w:rsid w:val="50793A4F"/>
    <w:rsid w:val="53268EE4"/>
    <w:rsid w:val="548236CF"/>
    <w:rsid w:val="55079F0C"/>
    <w:rsid w:val="5A9D85FD"/>
    <w:rsid w:val="5ADBFE69"/>
    <w:rsid w:val="5B1E3602"/>
    <w:rsid w:val="5B64D7D7"/>
    <w:rsid w:val="5C5D7DFD"/>
    <w:rsid w:val="5D65A429"/>
    <w:rsid w:val="5E439271"/>
    <w:rsid w:val="5E54746B"/>
    <w:rsid w:val="5E859F4F"/>
    <w:rsid w:val="5EF56379"/>
    <w:rsid w:val="6019F3E2"/>
    <w:rsid w:val="62F81B27"/>
    <w:rsid w:val="64C38662"/>
    <w:rsid w:val="65A0AB57"/>
    <w:rsid w:val="663F00AB"/>
    <w:rsid w:val="6772AE19"/>
    <w:rsid w:val="6841B80D"/>
    <w:rsid w:val="6D7C3D1E"/>
    <w:rsid w:val="71DBF8BA"/>
    <w:rsid w:val="7211D98C"/>
    <w:rsid w:val="727CD38D"/>
    <w:rsid w:val="72E69833"/>
    <w:rsid w:val="732BB253"/>
    <w:rsid w:val="757D20A4"/>
    <w:rsid w:val="75ACE0CE"/>
    <w:rsid w:val="77E0C25B"/>
    <w:rsid w:val="787C608D"/>
    <w:rsid w:val="78EBBF31"/>
    <w:rsid w:val="78EC1511"/>
    <w:rsid w:val="7A7B8B3E"/>
    <w:rsid w:val="7AF08785"/>
    <w:rsid w:val="7DE8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5B1C"/>
  <w15:docId w15:val="{2E338A2D-A17F-4C11-9A0D-C9D956E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2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3.xml><?xml version="1.0" encoding="utf-8"?>
<ds:datastoreItem xmlns:ds="http://schemas.openxmlformats.org/officeDocument/2006/customXml" ds:itemID="{6FD1071E-297F-4CD0-83CF-2E0FB0AB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subject/>
  <dc:creator/>
  <cp:keywords/>
  <cp:lastModifiedBy>Sarah Teixeira Matias (CSC)</cp:lastModifiedBy>
  <cp:revision>36</cp:revision>
  <cp:lastPrinted>2024-02-07T23:40:00Z</cp:lastPrinted>
  <dcterms:created xsi:type="dcterms:W3CDTF">2024-02-07T23:42:00Z</dcterms:created>
  <dcterms:modified xsi:type="dcterms:W3CDTF">2025-01-17T14:22:00Z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