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C4" w:rsidRPr="00FD4A47" w:rsidRDefault="006B78C4" w:rsidP="006B78C4">
      <w:pPr>
        <w:spacing w:after="200" w:line="276" w:lineRule="auto"/>
        <w:jc w:val="center"/>
        <w:rPr>
          <w:rFonts w:ascii="Calibri" w:eastAsia="Calibri" w:hAnsi="Calibri"/>
          <w:b/>
          <w:sz w:val="20"/>
          <w:szCs w:val="20"/>
          <w:lang w:eastAsia="en-US"/>
        </w:rPr>
      </w:pPr>
      <w:bookmarkStart w:id="0" w:name="_GoBack"/>
      <w:bookmarkEnd w:id="0"/>
      <w:r w:rsidRPr="00FD4A47">
        <w:rPr>
          <w:rFonts w:ascii="Calibri" w:eastAsia="Calibri" w:hAnsi="Calibri"/>
          <w:b/>
          <w:sz w:val="20"/>
          <w:szCs w:val="20"/>
          <w:lang w:eastAsia="en-US"/>
        </w:rPr>
        <w:t>Anexo II - TERMO DE COMPROMISSO</w:t>
      </w:r>
    </w:p>
    <w:p w:rsidR="006B78C4" w:rsidRPr="00FD4A47" w:rsidRDefault="006B78C4" w:rsidP="006B78C4">
      <w:pPr>
        <w:spacing w:after="200" w:line="276" w:lineRule="auto"/>
        <w:jc w:val="both"/>
        <w:rPr>
          <w:rFonts w:ascii="Calibri" w:eastAsia="Calibri" w:hAnsi="Calibri"/>
          <w:sz w:val="20"/>
          <w:szCs w:val="20"/>
          <w:lang w:eastAsia="en-US"/>
        </w:rPr>
      </w:pPr>
      <w:r w:rsidRPr="00FD4A47">
        <w:rPr>
          <w:rFonts w:ascii="Calibri" w:eastAsia="Calibri" w:hAnsi="Calibri"/>
          <w:sz w:val="20"/>
          <w:szCs w:val="20"/>
          <w:lang w:eastAsia="en-US"/>
        </w:rPr>
        <w:t>Pelo presente, DECLARAMOS ter conhecimento da legislação que rege a comercialização de insumos para diagnóstico de brucelose e tuberculose animal, estando ciente das obrigações e penalidades nela previstas, nos comprometendo a:</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Comercializar insumos registrados e aprovados pelo Mapa para o diagnóstico de brucelose e tuberculose animal;</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 xml:space="preserve">Comercializar insumos para diagnóstico de brucelose e tuberculose animal somente mediante a apresentação de </w:t>
      </w:r>
      <w:r w:rsidRPr="00FD4A47">
        <w:rPr>
          <w:rFonts w:ascii="Calibri" w:eastAsia="Calibri" w:hAnsi="Calibri"/>
          <w:i/>
          <w:sz w:val="20"/>
          <w:szCs w:val="20"/>
          <w:lang w:eastAsia="en-US"/>
        </w:rPr>
        <w:t>Requerimento para aquisição de insumos</w:t>
      </w:r>
      <w:r w:rsidRPr="00FD4A47">
        <w:rPr>
          <w:rFonts w:ascii="Calibri" w:eastAsia="Calibri" w:hAnsi="Calibri"/>
          <w:sz w:val="20"/>
          <w:szCs w:val="20"/>
          <w:lang w:eastAsia="en-US"/>
        </w:rPr>
        <w:t xml:space="preserve"> </w:t>
      </w:r>
      <w:r w:rsidRPr="00FD4A47">
        <w:rPr>
          <w:rFonts w:ascii="Calibri" w:eastAsia="Calibri" w:hAnsi="Calibri"/>
          <w:i/>
          <w:sz w:val="20"/>
          <w:szCs w:val="20"/>
          <w:lang w:eastAsia="en-US"/>
        </w:rPr>
        <w:t>para diagnóstico de brucelose e tuberculose animal</w:t>
      </w:r>
      <w:r w:rsidRPr="00FD4A47">
        <w:rPr>
          <w:rFonts w:ascii="Calibri" w:eastAsia="Calibri" w:hAnsi="Calibri"/>
          <w:sz w:val="20"/>
          <w:szCs w:val="20"/>
          <w:lang w:eastAsia="en-US"/>
        </w:rPr>
        <w:t xml:space="preserve"> (Anexo III) aprovado previamente pela Coordenadoria Regional do IMA, válido somente no mês vigente da aprovação;</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 xml:space="preserve">Preencher o </w:t>
      </w:r>
      <w:r w:rsidRPr="00FD4A47">
        <w:rPr>
          <w:rFonts w:ascii="Calibri" w:eastAsia="Calibri" w:hAnsi="Calibri"/>
          <w:i/>
          <w:sz w:val="20"/>
          <w:szCs w:val="20"/>
          <w:lang w:eastAsia="en-US"/>
        </w:rPr>
        <w:t>Controle de recebimento de insumos para diagnóstico de brucelose e tuberculose animal</w:t>
      </w:r>
      <w:r w:rsidRPr="00FD4A47">
        <w:rPr>
          <w:rFonts w:ascii="Calibri" w:eastAsia="Calibri" w:hAnsi="Calibri"/>
          <w:sz w:val="20"/>
          <w:szCs w:val="20"/>
          <w:lang w:eastAsia="en-US"/>
        </w:rPr>
        <w:t xml:space="preserve"> (Anexo VI) no momento do recebimento de remessa do Laboratório fornecedor, mantendo-o arquivado por no mínimo 05 (cinco) anos;</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Comunicar, imediata e formalmente, ao Escritório Seccional do IMA do município correspondente, caso sejam constatadas irregularidades na ocasião do recebimento de remessa do laboratório fornecedor;</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Manter os insumos estocados adequadamente e entregá-los ao requerente ou ao portador devidamente identificado, somente em caixa de isopor ou similar, com gelo suficiente para assegurar boas condições de conservação até o seu destino, sendo vedado o comércio por remessa postal;</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 xml:space="preserve">Entregar o </w:t>
      </w:r>
      <w:r w:rsidRPr="00FD4A47">
        <w:rPr>
          <w:rFonts w:ascii="Calibri" w:eastAsia="Calibri" w:hAnsi="Calibri"/>
          <w:i/>
          <w:sz w:val="20"/>
          <w:szCs w:val="20"/>
          <w:lang w:eastAsia="en-US"/>
        </w:rPr>
        <w:t>Relatório mensal de comercialização de insumos para diagnóstico de brucelose e tuberculose animal</w:t>
      </w:r>
      <w:r w:rsidRPr="00FD4A47">
        <w:rPr>
          <w:rFonts w:ascii="Calibri" w:eastAsia="Calibri" w:hAnsi="Calibri"/>
          <w:sz w:val="20"/>
          <w:szCs w:val="20"/>
          <w:lang w:eastAsia="en-US"/>
        </w:rPr>
        <w:t xml:space="preserve"> (Anexo IV), por tipo de insumo comercializado, no Escritório Seccional do IMA do município correspondente, até o 5º dia do mês subsequente à venda dos mesmos;</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 xml:space="preserve">Manter atualizado o estoque de insumos e fazer o registro formal do controle diário de temperaturas máxima e mínima da câmara fria ou do refrigerador industrial no </w:t>
      </w:r>
      <w:r w:rsidRPr="00FD4A47">
        <w:rPr>
          <w:rFonts w:ascii="Calibri" w:eastAsia="Calibri" w:hAnsi="Calibri"/>
          <w:i/>
          <w:sz w:val="20"/>
          <w:szCs w:val="20"/>
          <w:lang w:eastAsia="en-US"/>
        </w:rPr>
        <w:t>Mapa de controle de temperatura de insumos para diagnóstico de brucelose e tuberculose</w:t>
      </w:r>
      <w:r w:rsidRPr="00FD4A47">
        <w:rPr>
          <w:rFonts w:ascii="Calibri" w:eastAsia="Calibri" w:hAnsi="Calibri"/>
          <w:sz w:val="20"/>
          <w:szCs w:val="20"/>
          <w:lang w:eastAsia="en-US"/>
        </w:rPr>
        <w:t xml:space="preserve"> </w:t>
      </w:r>
      <w:r w:rsidRPr="00FD4A47">
        <w:rPr>
          <w:rFonts w:ascii="Calibri" w:eastAsia="Calibri" w:hAnsi="Calibri"/>
          <w:i/>
          <w:sz w:val="20"/>
          <w:szCs w:val="20"/>
          <w:lang w:eastAsia="en-US"/>
        </w:rPr>
        <w:t xml:space="preserve">animal </w:t>
      </w:r>
      <w:r w:rsidRPr="00FD4A47">
        <w:rPr>
          <w:rFonts w:ascii="Calibri" w:eastAsia="Calibri" w:hAnsi="Calibri"/>
          <w:sz w:val="20"/>
          <w:szCs w:val="20"/>
          <w:lang w:eastAsia="en-US"/>
        </w:rPr>
        <w:t>(Anexo V);</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 xml:space="preserve">Comunicar formalmente ao Escritório Seccional do IMA do município correspondente qualquer avaria no refrigerador ou termômetro que implique em possíveis prejuízos na conservação ou na aferição da temperatura de conservação dos insumos; </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Comunicar formalmente ao Escritório Seccional do IMA do município correspondente em caso de quebra ou dano, mantendo o frasco avariado à disposição do agente fiscal;</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 xml:space="preserve">Arquivar os formulários de </w:t>
      </w:r>
      <w:r w:rsidRPr="00FD4A47">
        <w:rPr>
          <w:rFonts w:ascii="Calibri" w:eastAsia="Calibri" w:hAnsi="Calibri"/>
          <w:i/>
          <w:sz w:val="20"/>
          <w:szCs w:val="20"/>
          <w:lang w:eastAsia="en-US"/>
        </w:rPr>
        <w:t>Requerimento para aquisição de insumos</w:t>
      </w:r>
      <w:r w:rsidRPr="00FD4A47">
        <w:rPr>
          <w:rFonts w:ascii="Calibri" w:eastAsia="Calibri" w:hAnsi="Calibri"/>
          <w:sz w:val="20"/>
          <w:szCs w:val="20"/>
          <w:lang w:eastAsia="en-US"/>
        </w:rPr>
        <w:t xml:space="preserve"> </w:t>
      </w:r>
      <w:r w:rsidRPr="00FD4A47">
        <w:rPr>
          <w:rFonts w:ascii="Calibri" w:eastAsia="Calibri" w:hAnsi="Calibri"/>
          <w:i/>
          <w:sz w:val="20"/>
          <w:szCs w:val="20"/>
          <w:lang w:eastAsia="en-US"/>
        </w:rPr>
        <w:t>para diagnóstico de brucelose e tuberculose animal</w:t>
      </w:r>
      <w:r w:rsidRPr="00FD4A47">
        <w:rPr>
          <w:rFonts w:ascii="Calibri" w:eastAsia="Calibri" w:hAnsi="Calibri"/>
          <w:sz w:val="20"/>
          <w:szCs w:val="20"/>
          <w:lang w:eastAsia="en-US"/>
        </w:rPr>
        <w:t xml:space="preserve"> (Anexo III) e o </w:t>
      </w:r>
      <w:r w:rsidRPr="00FD4A47">
        <w:rPr>
          <w:rFonts w:ascii="Calibri" w:eastAsia="Calibri" w:hAnsi="Calibri"/>
          <w:i/>
          <w:sz w:val="20"/>
          <w:szCs w:val="20"/>
          <w:lang w:eastAsia="en-US"/>
        </w:rPr>
        <w:t>Mapa de controle de temperatura de insumos para diagnóstico de brucelose e tuberculose animal</w:t>
      </w:r>
      <w:r w:rsidRPr="00FD4A47">
        <w:rPr>
          <w:rFonts w:ascii="Calibri" w:eastAsia="Calibri" w:hAnsi="Calibri"/>
          <w:sz w:val="20"/>
          <w:szCs w:val="20"/>
          <w:lang w:eastAsia="en-US"/>
        </w:rPr>
        <w:t xml:space="preserve"> (Anexo V), por no mínimo 05 (cinco) anos contados da data de emissão; </w:t>
      </w:r>
    </w:p>
    <w:p w:rsidR="006B78C4" w:rsidRPr="00FD4A47" w:rsidRDefault="006B78C4" w:rsidP="006B78C4">
      <w:pPr>
        <w:numPr>
          <w:ilvl w:val="0"/>
          <w:numId w:val="1"/>
        </w:numPr>
        <w:spacing w:after="200" w:line="276" w:lineRule="auto"/>
        <w:contextualSpacing/>
        <w:jc w:val="both"/>
        <w:rPr>
          <w:rFonts w:ascii="Calibri" w:eastAsia="Calibri" w:hAnsi="Calibri"/>
          <w:sz w:val="20"/>
          <w:szCs w:val="20"/>
          <w:lang w:eastAsia="en-US"/>
        </w:rPr>
      </w:pPr>
      <w:r w:rsidRPr="00FD4A47">
        <w:rPr>
          <w:rFonts w:ascii="Calibri" w:eastAsia="Calibri" w:hAnsi="Calibri"/>
          <w:sz w:val="20"/>
          <w:szCs w:val="20"/>
          <w:lang w:eastAsia="en-US"/>
        </w:rPr>
        <w:t>Facilitar a fiscalização por parte do serviço veterinário oficial.</w:t>
      </w:r>
    </w:p>
    <w:p w:rsidR="006B78C4" w:rsidRDefault="006B78C4" w:rsidP="006B78C4">
      <w:pPr>
        <w:spacing w:after="200" w:line="276" w:lineRule="auto"/>
        <w:rPr>
          <w:rFonts w:ascii="Calibri" w:eastAsia="Calibri" w:hAnsi="Calibri"/>
          <w:sz w:val="20"/>
          <w:szCs w:val="20"/>
          <w:lang w:eastAsia="en-US"/>
        </w:rPr>
      </w:pPr>
      <w:r w:rsidRPr="00FD4A47">
        <w:rPr>
          <w:rFonts w:ascii="Calibri" w:eastAsia="Calibri" w:hAnsi="Calibri"/>
          <w:sz w:val="20"/>
          <w:szCs w:val="20"/>
          <w:lang w:eastAsia="en-US"/>
        </w:rPr>
        <w:t>Local e data: ____________________________________________.</w:t>
      </w:r>
    </w:p>
    <w:p w:rsidR="006B78C4" w:rsidRDefault="006B78C4" w:rsidP="006B78C4">
      <w:pPr>
        <w:spacing w:after="200" w:line="276" w:lineRule="auto"/>
        <w:rPr>
          <w:rFonts w:ascii="Calibri" w:eastAsia="Calibri" w:hAnsi="Calibri"/>
          <w:sz w:val="20"/>
          <w:szCs w:val="20"/>
          <w:lang w:eastAsia="en-US"/>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2863215</wp:posOffset>
                </wp:positionH>
                <wp:positionV relativeFrom="paragraph">
                  <wp:posOffset>236855</wp:posOffset>
                </wp:positionV>
                <wp:extent cx="2638425" cy="866775"/>
                <wp:effectExtent l="0" t="0" r="952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66775"/>
                        </a:xfrm>
                        <a:prstGeom prst="rect">
                          <a:avLst/>
                        </a:prstGeom>
                        <a:solidFill>
                          <a:srgbClr val="FFFFFF"/>
                        </a:solidFill>
                        <a:ln w="9525">
                          <a:noFill/>
                          <a:miter lim="800000"/>
                          <a:headEnd/>
                          <a:tailEnd/>
                        </a:ln>
                      </wps:spPr>
                      <wps:txbx>
                        <w:txbxContent>
                          <w:p w:rsidR="006B78C4" w:rsidRPr="00273C3C" w:rsidRDefault="006B78C4" w:rsidP="006B78C4">
                            <w:pPr>
                              <w:contextualSpacing/>
                              <w:jc w:val="center"/>
                            </w:pPr>
                            <w:r w:rsidRPr="00273C3C">
                              <w:t>___________</w:t>
                            </w:r>
                            <w:r>
                              <w:t>______________</w:t>
                            </w:r>
                          </w:p>
                          <w:p w:rsidR="006B78C4" w:rsidRDefault="006B78C4" w:rsidP="006B78C4">
                            <w:pPr>
                              <w:contextualSpacing/>
                              <w:jc w:val="center"/>
                            </w:pPr>
                            <w:r>
                              <w:t>Médico Veterinário Responsável Técnico do Estabelecimento</w:t>
                            </w:r>
                          </w:p>
                          <w:p w:rsidR="006B78C4" w:rsidRDefault="006B78C4" w:rsidP="006B7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225.45pt;margin-top:18.65pt;width:207.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" stroked="f">
                <v:textbox>
                  <w:txbxContent>
                    <w:p w:rsidR="006B78C4" w:rsidRPr="00273C3C" w:rsidRDefault="006B78C4" w:rsidP="006B78C4">
                      <w:pPr>
                        <w:contextualSpacing/>
                        <w:jc w:val="center"/>
                      </w:pPr>
                      <w:r w:rsidRPr="00273C3C">
                        <w:t>___________</w:t>
                      </w:r>
                      <w:r>
                        <w:t>______________</w:t>
                      </w:r>
                    </w:p>
                    <w:p w:rsidR="006B78C4" w:rsidRDefault="006B78C4" w:rsidP="006B78C4">
                      <w:pPr>
                        <w:contextualSpacing/>
                        <w:jc w:val="center"/>
                      </w:pPr>
                      <w:r>
                        <w:t>Médico Veterinário Responsável Técnico do Estabelecimento</w:t>
                      </w:r>
                    </w:p>
                    <w:p w:rsidR="006B78C4" w:rsidRDefault="006B78C4" w:rsidP="006B78C4"/>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189230</wp:posOffset>
                </wp:positionV>
                <wp:extent cx="2533650" cy="914400"/>
                <wp:effectExtent l="0" t="0" r="0" b="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14400"/>
                        </a:xfrm>
                        <a:prstGeom prst="rect">
                          <a:avLst/>
                        </a:prstGeom>
                        <a:solidFill>
                          <a:srgbClr val="FFFFFF"/>
                        </a:solidFill>
                        <a:ln w="9525">
                          <a:noFill/>
                          <a:miter lim="800000"/>
                          <a:headEnd/>
                          <a:tailEnd/>
                        </a:ln>
                      </wps:spPr>
                      <wps:txbx>
                        <w:txbxContent>
                          <w:p w:rsidR="006B78C4" w:rsidRPr="00273C3C" w:rsidRDefault="006B78C4" w:rsidP="006B78C4">
                            <w:pPr>
                              <w:contextualSpacing/>
                              <w:jc w:val="center"/>
                            </w:pPr>
                            <w:r w:rsidRPr="00273C3C">
                              <w:t>___________</w:t>
                            </w:r>
                            <w:r>
                              <w:t>______________</w:t>
                            </w:r>
                          </w:p>
                          <w:p w:rsidR="006B78C4" w:rsidRDefault="006B78C4" w:rsidP="006B78C4">
                            <w:pPr>
                              <w:contextualSpacing/>
                              <w:jc w:val="center"/>
                            </w:pPr>
                            <w:r>
                              <w:t>Representante L</w:t>
                            </w:r>
                            <w:r w:rsidRPr="00650ED0">
                              <w:t>egal do Estabelecimento</w:t>
                            </w:r>
                          </w:p>
                          <w:p w:rsidR="006B78C4" w:rsidRDefault="006B78C4" w:rsidP="006B78C4">
                            <w:pPr>
                              <w:contextual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07" o:spid="_x0000_s1027" type="#_x0000_t202" style="position:absolute;margin-left:5.7pt;margin-top:14.9pt;width:19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" stroked="f">
                <v:textbox>
                  <w:txbxContent>
                    <w:p w:rsidR="006B78C4" w:rsidRPr="00273C3C" w:rsidRDefault="006B78C4" w:rsidP="006B78C4">
                      <w:pPr>
                        <w:contextualSpacing/>
                        <w:jc w:val="center"/>
                      </w:pPr>
                      <w:r w:rsidRPr="00273C3C">
                        <w:t>___________</w:t>
                      </w:r>
                      <w:r>
                        <w:t>______________</w:t>
                      </w:r>
                    </w:p>
                    <w:p w:rsidR="006B78C4" w:rsidRDefault="006B78C4" w:rsidP="006B78C4">
                      <w:pPr>
                        <w:contextualSpacing/>
                        <w:jc w:val="center"/>
                      </w:pPr>
                      <w:r>
                        <w:t>Representante L</w:t>
                      </w:r>
                      <w:r w:rsidRPr="00650ED0">
                        <w:t>egal do Estabelecimento</w:t>
                      </w:r>
                    </w:p>
                    <w:p w:rsidR="006B78C4" w:rsidRDefault="006B78C4" w:rsidP="006B78C4">
                      <w:pPr>
                        <w:contextualSpacing/>
                        <w:jc w:val="center"/>
                      </w:pPr>
                    </w:p>
                  </w:txbxContent>
                </v:textbox>
              </v:shape>
            </w:pict>
          </mc:Fallback>
        </mc:AlternateContent>
      </w:r>
    </w:p>
    <w:p w:rsidR="006B78C4" w:rsidRDefault="006B78C4" w:rsidP="006B78C4">
      <w:pPr>
        <w:spacing w:after="200" w:line="276" w:lineRule="auto"/>
        <w:rPr>
          <w:rFonts w:ascii="Calibri" w:eastAsia="Calibri" w:hAnsi="Calibri"/>
          <w:sz w:val="20"/>
          <w:szCs w:val="20"/>
          <w:lang w:eastAsia="en-US"/>
        </w:rPr>
      </w:pPr>
    </w:p>
    <w:p w:rsidR="006B78C4" w:rsidRPr="00FD4A47" w:rsidRDefault="006B78C4" w:rsidP="006B78C4">
      <w:pPr>
        <w:spacing w:after="200" w:line="276" w:lineRule="auto"/>
        <w:rPr>
          <w:rFonts w:ascii="Calibri" w:eastAsia="Calibri" w:hAnsi="Calibri"/>
          <w:sz w:val="20"/>
          <w:szCs w:val="20"/>
          <w:lang w:eastAsia="en-US"/>
        </w:rPr>
      </w:pPr>
    </w:p>
    <w:p w:rsidR="006B78C4" w:rsidRPr="00FD4A47" w:rsidRDefault="006B78C4" w:rsidP="006B78C4">
      <w:pPr>
        <w:spacing w:after="200" w:line="276" w:lineRule="auto"/>
        <w:contextualSpacing/>
        <w:rPr>
          <w:rFonts w:ascii="Calibri" w:eastAsia="Calibri" w:hAnsi="Calibri"/>
          <w:sz w:val="20"/>
          <w:szCs w:val="20"/>
          <w:lang w:eastAsia="en-US"/>
        </w:rPr>
      </w:pPr>
    </w:p>
    <w:p w:rsidR="00E42DDD" w:rsidRDefault="001963D4"/>
    <w:sectPr w:rsidR="00E42D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64241"/>
    <w:multiLevelType w:val="hybridMultilevel"/>
    <w:tmpl w:val="E65611A8"/>
    <w:lvl w:ilvl="0" w:tplc="60D08E94">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C4"/>
    <w:rsid w:val="0015209A"/>
    <w:rsid w:val="001963D4"/>
    <w:rsid w:val="003212A1"/>
    <w:rsid w:val="006B78C4"/>
    <w:rsid w:val="00A13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CCA46-253B-498F-A607-9F982FAA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C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Prata Maluf</dc:creator>
  <cp:lastModifiedBy>Rachel Rodarte Silva</cp:lastModifiedBy>
  <cp:revision>2</cp:revision>
  <dcterms:created xsi:type="dcterms:W3CDTF">2020-05-11T20:32:00Z</dcterms:created>
  <dcterms:modified xsi:type="dcterms:W3CDTF">2020-05-11T20:32:00Z</dcterms:modified>
</cp:coreProperties>
</file>